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0E0B85" w14:textId="6CE60FBE" w:rsidR="003D2764" w:rsidRDefault="003D2764" w:rsidP="003D2764">
      <w:pPr>
        <w:keepNext/>
        <w:spacing w:before="120" w:after="60"/>
      </w:pPr>
      <w:r>
        <w:rPr>
          <w:b/>
          <w:sz w:val="19"/>
        </w:rPr>
        <w:t>Supplementary Table 1. Continuous-variable sensitivity model</w:t>
      </w:r>
    </w:p>
    <w:tbl>
      <w:tblPr>
        <w:tblStyle w:val="ae"/>
        <w:tblW w:w="0" w:type="auto"/>
        <w:jc w:val="center"/>
        <w:tblLayout w:type="fixed"/>
        <w:tblLook w:val="04A0" w:firstRow="1" w:lastRow="0" w:firstColumn="1" w:lastColumn="0" w:noHBand="0" w:noVBand="1"/>
      </w:tblPr>
      <w:tblGrid>
        <w:gridCol w:w="2448"/>
        <w:gridCol w:w="2736"/>
        <w:gridCol w:w="1440"/>
        <w:gridCol w:w="1800"/>
        <w:gridCol w:w="1224"/>
      </w:tblGrid>
      <w:tr w:rsidR="003D2764" w14:paraId="280924C4" w14:textId="77777777" w:rsidTr="00FA7968">
        <w:trPr>
          <w:tblHeader/>
          <w:jc w:val="center"/>
        </w:trPr>
        <w:tc>
          <w:tcPr>
            <w:tcW w:w="2448" w:type="dxa"/>
            <w:shd w:val="clear" w:color="auto" w:fill="D9EAF7"/>
            <w:tcMar>
              <w:top w:w="50" w:type="dxa"/>
              <w:left w:w="60" w:type="dxa"/>
              <w:bottom w:w="50" w:type="dxa"/>
              <w:right w:w="60" w:type="dxa"/>
            </w:tcMar>
            <w:vAlign w:val="center"/>
          </w:tcPr>
          <w:p w14:paraId="3DDCA5BD" w14:textId="77777777" w:rsidR="003D2764" w:rsidRDefault="003D2764" w:rsidP="00FA7968">
            <w:pPr>
              <w:jc w:val="center"/>
            </w:pPr>
            <w:r>
              <w:rPr>
                <w:b/>
                <w:sz w:val="16"/>
              </w:rPr>
              <w:t>Variable</w:t>
            </w:r>
          </w:p>
        </w:tc>
        <w:tc>
          <w:tcPr>
            <w:tcW w:w="2736" w:type="dxa"/>
            <w:shd w:val="clear" w:color="auto" w:fill="D9EAF7"/>
            <w:tcMar>
              <w:top w:w="50" w:type="dxa"/>
              <w:left w:w="60" w:type="dxa"/>
              <w:bottom w:w="50" w:type="dxa"/>
              <w:right w:w="60" w:type="dxa"/>
            </w:tcMar>
            <w:vAlign w:val="center"/>
          </w:tcPr>
          <w:p w14:paraId="54CF14E2" w14:textId="77777777" w:rsidR="003D2764" w:rsidRDefault="003D2764" w:rsidP="00FA7968">
            <w:pPr>
              <w:jc w:val="center"/>
            </w:pPr>
            <w:r>
              <w:rPr>
                <w:b/>
                <w:sz w:val="16"/>
              </w:rPr>
              <w:t>Unit</w:t>
            </w:r>
          </w:p>
        </w:tc>
        <w:tc>
          <w:tcPr>
            <w:tcW w:w="1440" w:type="dxa"/>
            <w:shd w:val="clear" w:color="auto" w:fill="D9EAF7"/>
            <w:tcMar>
              <w:top w:w="50" w:type="dxa"/>
              <w:left w:w="60" w:type="dxa"/>
              <w:bottom w:w="50" w:type="dxa"/>
              <w:right w:w="60" w:type="dxa"/>
            </w:tcMar>
            <w:vAlign w:val="center"/>
          </w:tcPr>
          <w:p w14:paraId="2760F80C" w14:textId="77777777" w:rsidR="003D2764" w:rsidRDefault="003D2764" w:rsidP="00FA7968">
            <w:pPr>
              <w:jc w:val="center"/>
            </w:pPr>
            <w:r>
              <w:rPr>
                <w:b/>
                <w:sz w:val="16"/>
              </w:rPr>
              <w:t>Adjusted OR</w:t>
            </w:r>
          </w:p>
        </w:tc>
        <w:tc>
          <w:tcPr>
            <w:tcW w:w="1800" w:type="dxa"/>
            <w:shd w:val="clear" w:color="auto" w:fill="D9EAF7"/>
            <w:tcMar>
              <w:top w:w="50" w:type="dxa"/>
              <w:left w:w="60" w:type="dxa"/>
              <w:bottom w:w="50" w:type="dxa"/>
              <w:right w:w="60" w:type="dxa"/>
            </w:tcMar>
            <w:vAlign w:val="center"/>
          </w:tcPr>
          <w:p w14:paraId="4E18A4F2" w14:textId="77777777" w:rsidR="003D2764" w:rsidRDefault="003D2764" w:rsidP="00FA7968">
            <w:pPr>
              <w:jc w:val="center"/>
            </w:pPr>
            <w:r>
              <w:rPr>
                <w:b/>
                <w:sz w:val="16"/>
              </w:rPr>
              <w:t>95% CI</w:t>
            </w:r>
          </w:p>
        </w:tc>
        <w:tc>
          <w:tcPr>
            <w:tcW w:w="1224" w:type="dxa"/>
            <w:shd w:val="clear" w:color="auto" w:fill="D9EAF7"/>
            <w:tcMar>
              <w:top w:w="50" w:type="dxa"/>
              <w:left w:w="60" w:type="dxa"/>
              <w:bottom w:w="50" w:type="dxa"/>
              <w:right w:w="60" w:type="dxa"/>
            </w:tcMar>
            <w:vAlign w:val="center"/>
          </w:tcPr>
          <w:p w14:paraId="227CC7C9" w14:textId="77777777" w:rsidR="003D2764" w:rsidRDefault="003D2764" w:rsidP="00FA7968">
            <w:pPr>
              <w:jc w:val="center"/>
            </w:pPr>
            <w:r>
              <w:rPr>
                <w:b/>
                <w:sz w:val="16"/>
              </w:rPr>
              <w:t>P value</w:t>
            </w:r>
          </w:p>
        </w:tc>
      </w:tr>
      <w:tr w:rsidR="003D2764" w14:paraId="64F6E510" w14:textId="77777777" w:rsidTr="00FA7968">
        <w:trPr>
          <w:cantSplit/>
          <w:jc w:val="center"/>
        </w:trPr>
        <w:tc>
          <w:tcPr>
            <w:tcW w:w="2448" w:type="dxa"/>
            <w:tcMar>
              <w:top w:w="50" w:type="dxa"/>
              <w:left w:w="60" w:type="dxa"/>
              <w:bottom w:w="50" w:type="dxa"/>
              <w:right w:w="60" w:type="dxa"/>
            </w:tcMar>
            <w:vAlign w:val="center"/>
          </w:tcPr>
          <w:p w14:paraId="01D43645" w14:textId="77777777" w:rsidR="003D2764" w:rsidRDefault="003D2764" w:rsidP="00FA7968">
            <w:r>
              <w:rPr>
                <w:sz w:val="16"/>
              </w:rPr>
              <w:t>Age</w:t>
            </w:r>
          </w:p>
        </w:tc>
        <w:tc>
          <w:tcPr>
            <w:tcW w:w="2736" w:type="dxa"/>
            <w:tcMar>
              <w:top w:w="50" w:type="dxa"/>
              <w:left w:w="60" w:type="dxa"/>
              <w:bottom w:w="50" w:type="dxa"/>
              <w:right w:w="60" w:type="dxa"/>
            </w:tcMar>
            <w:vAlign w:val="center"/>
          </w:tcPr>
          <w:p w14:paraId="453297FC" w14:textId="77777777" w:rsidR="003D2764" w:rsidRDefault="003D2764" w:rsidP="00FA7968">
            <w:pPr>
              <w:jc w:val="center"/>
            </w:pPr>
            <w:r>
              <w:rPr>
                <w:sz w:val="16"/>
              </w:rPr>
              <w:t>Per 5-year increase</w:t>
            </w:r>
          </w:p>
        </w:tc>
        <w:tc>
          <w:tcPr>
            <w:tcW w:w="1440" w:type="dxa"/>
            <w:tcMar>
              <w:top w:w="50" w:type="dxa"/>
              <w:left w:w="60" w:type="dxa"/>
              <w:bottom w:w="50" w:type="dxa"/>
              <w:right w:w="60" w:type="dxa"/>
            </w:tcMar>
            <w:vAlign w:val="center"/>
          </w:tcPr>
          <w:p w14:paraId="40FD6AC0" w14:textId="77777777" w:rsidR="003D2764" w:rsidRDefault="003D2764" w:rsidP="00FA7968">
            <w:pPr>
              <w:jc w:val="center"/>
            </w:pPr>
            <w:r>
              <w:rPr>
                <w:sz w:val="16"/>
              </w:rPr>
              <w:t>1.31</w:t>
            </w:r>
          </w:p>
        </w:tc>
        <w:tc>
          <w:tcPr>
            <w:tcW w:w="1800" w:type="dxa"/>
            <w:tcMar>
              <w:top w:w="50" w:type="dxa"/>
              <w:left w:w="60" w:type="dxa"/>
              <w:bottom w:w="50" w:type="dxa"/>
              <w:right w:w="60" w:type="dxa"/>
            </w:tcMar>
            <w:vAlign w:val="center"/>
          </w:tcPr>
          <w:p w14:paraId="54F52E2D" w14:textId="77777777" w:rsidR="003D2764" w:rsidRDefault="003D2764" w:rsidP="00FA7968">
            <w:pPr>
              <w:jc w:val="center"/>
            </w:pPr>
            <w:r>
              <w:rPr>
                <w:sz w:val="16"/>
              </w:rPr>
              <w:t>1.20-1.43</w:t>
            </w:r>
          </w:p>
        </w:tc>
        <w:tc>
          <w:tcPr>
            <w:tcW w:w="1224" w:type="dxa"/>
            <w:tcMar>
              <w:top w:w="50" w:type="dxa"/>
              <w:left w:w="60" w:type="dxa"/>
              <w:bottom w:w="50" w:type="dxa"/>
              <w:right w:w="60" w:type="dxa"/>
            </w:tcMar>
            <w:vAlign w:val="center"/>
          </w:tcPr>
          <w:p w14:paraId="5CF959CD" w14:textId="77777777" w:rsidR="003D2764" w:rsidRDefault="003D2764" w:rsidP="00FA7968">
            <w:pPr>
              <w:jc w:val="center"/>
            </w:pPr>
            <w:r>
              <w:rPr>
                <w:sz w:val="16"/>
              </w:rPr>
              <w:t>&lt;0.001</w:t>
            </w:r>
          </w:p>
        </w:tc>
      </w:tr>
      <w:tr w:rsidR="003D2764" w14:paraId="274E6AA1" w14:textId="77777777" w:rsidTr="00FA7968">
        <w:trPr>
          <w:cantSplit/>
          <w:jc w:val="center"/>
        </w:trPr>
        <w:tc>
          <w:tcPr>
            <w:tcW w:w="2448" w:type="dxa"/>
            <w:tcMar>
              <w:top w:w="50" w:type="dxa"/>
              <w:left w:w="60" w:type="dxa"/>
              <w:bottom w:w="50" w:type="dxa"/>
              <w:right w:w="60" w:type="dxa"/>
            </w:tcMar>
            <w:vAlign w:val="center"/>
          </w:tcPr>
          <w:p w14:paraId="6EBE7D9D" w14:textId="77777777" w:rsidR="003D2764" w:rsidRDefault="003D2764" w:rsidP="00FA7968">
            <w:r>
              <w:rPr>
                <w:sz w:val="16"/>
              </w:rPr>
              <w:t>Smoking exposure</w:t>
            </w:r>
          </w:p>
        </w:tc>
        <w:tc>
          <w:tcPr>
            <w:tcW w:w="2736" w:type="dxa"/>
            <w:tcMar>
              <w:top w:w="50" w:type="dxa"/>
              <w:left w:w="60" w:type="dxa"/>
              <w:bottom w:w="50" w:type="dxa"/>
              <w:right w:w="60" w:type="dxa"/>
            </w:tcMar>
            <w:vAlign w:val="center"/>
          </w:tcPr>
          <w:p w14:paraId="1CE5D1F8" w14:textId="77777777" w:rsidR="003D2764" w:rsidRDefault="003D2764" w:rsidP="00FA7968">
            <w:pPr>
              <w:jc w:val="center"/>
            </w:pPr>
            <w:r>
              <w:rPr>
                <w:sz w:val="16"/>
              </w:rPr>
              <w:t>Per 10 pack-years</w:t>
            </w:r>
          </w:p>
        </w:tc>
        <w:tc>
          <w:tcPr>
            <w:tcW w:w="1440" w:type="dxa"/>
            <w:tcMar>
              <w:top w:w="50" w:type="dxa"/>
              <w:left w:w="60" w:type="dxa"/>
              <w:bottom w:w="50" w:type="dxa"/>
              <w:right w:w="60" w:type="dxa"/>
            </w:tcMar>
            <w:vAlign w:val="center"/>
          </w:tcPr>
          <w:p w14:paraId="37B4DA28" w14:textId="77777777" w:rsidR="003D2764" w:rsidRDefault="003D2764" w:rsidP="00FA7968">
            <w:pPr>
              <w:jc w:val="center"/>
            </w:pPr>
            <w:r>
              <w:rPr>
                <w:sz w:val="16"/>
              </w:rPr>
              <w:t>1.19</w:t>
            </w:r>
          </w:p>
        </w:tc>
        <w:tc>
          <w:tcPr>
            <w:tcW w:w="1800" w:type="dxa"/>
            <w:tcMar>
              <w:top w:w="50" w:type="dxa"/>
              <w:left w:w="60" w:type="dxa"/>
              <w:bottom w:w="50" w:type="dxa"/>
              <w:right w:w="60" w:type="dxa"/>
            </w:tcMar>
            <w:vAlign w:val="center"/>
          </w:tcPr>
          <w:p w14:paraId="3021F9D0" w14:textId="77777777" w:rsidR="003D2764" w:rsidRDefault="003D2764" w:rsidP="00FA7968">
            <w:pPr>
              <w:jc w:val="center"/>
            </w:pPr>
            <w:r>
              <w:rPr>
                <w:sz w:val="16"/>
              </w:rPr>
              <w:t>1.11-1.28</w:t>
            </w:r>
          </w:p>
        </w:tc>
        <w:tc>
          <w:tcPr>
            <w:tcW w:w="1224" w:type="dxa"/>
            <w:tcMar>
              <w:top w:w="50" w:type="dxa"/>
              <w:left w:w="60" w:type="dxa"/>
              <w:bottom w:w="50" w:type="dxa"/>
              <w:right w:w="60" w:type="dxa"/>
            </w:tcMar>
            <w:vAlign w:val="center"/>
          </w:tcPr>
          <w:p w14:paraId="22796CC4" w14:textId="77777777" w:rsidR="003D2764" w:rsidRDefault="003D2764" w:rsidP="00FA7968">
            <w:pPr>
              <w:jc w:val="center"/>
            </w:pPr>
            <w:r>
              <w:rPr>
                <w:sz w:val="16"/>
              </w:rPr>
              <w:t>&lt;0.001</w:t>
            </w:r>
          </w:p>
        </w:tc>
      </w:tr>
      <w:tr w:rsidR="003D2764" w14:paraId="000810DB" w14:textId="77777777" w:rsidTr="00FA7968">
        <w:trPr>
          <w:cantSplit/>
          <w:jc w:val="center"/>
        </w:trPr>
        <w:tc>
          <w:tcPr>
            <w:tcW w:w="2448" w:type="dxa"/>
            <w:tcMar>
              <w:top w:w="50" w:type="dxa"/>
              <w:left w:w="60" w:type="dxa"/>
              <w:bottom w:w="50" w:type="dxa"/>
              <w:right w:w="60" w:type="dxa"/>
            </w:tcMar>
            <w:vAlign w:val="center"/>
          </w:tcPr>
          <w:p w14:paraId="065D6AA6" w14:textId="77777777" w:rsidR="003D2764" w:rsidRDefault="003D2764" w:rsidP="00FA7968">
            <w:r>
              <w:rPr>
                <w:sz w:val="16"/>
              </w:rPr>
              <w:t>FEV1</w:t>
            </w:r>
          </w:p>
        </w:tc>
        <w:tc>
          <w:tcPr>
            <w:tcW w:w="2736" w:type="dxa"/>
            <w:tcMar>
              <w:top w:w="50" w:type="dxa"/>
              <w:left w:w="60" w:type="dxa"/>
              <w:bottom w:w="50" w:type="dxa"/>
              <w:right w:w="60" w:type="dxa"/>
            </w:tcMar>
            <w:vAlign w:val="center"/>
          </w:tcPr>
          <w:p w14:paraId="48D112B5" w14:textId="77777777" w:rsidR="003D2764" w:rsidRDefault="003D2764" w:rsidP="00FA7968">
            <w:pPr>
              <w:jc w:val="center"/>
            </w:pPr>
            <w:r>
              <w:rPr>
                <w:sz w:val="16"/>
              </w:rPr>
              <w:t>Per 10% predicted decrease</w:t>
            </w:r>
          </w:p>
        </w:tc>
        <w:tc>
          <w:tcPr>
            <w:tcW w:w="1440" w:type="dxa"/>
            <w:tcMar>
              <w:top w:w="50" w:type="dxa"/>
              <w:left w:w="60" w:type="dxa"/>
              <w:bottom w:w="50" w:type="dxa"/>
              <w:right w:w="60" w:type="dxa"/>
            </w:tcMar>
            <w:vAlign w:val="center"/>
          </w:tcPr>
          <w:p w14:paraId="17C790A2" w14:textId="77777777" w:rsidR="003D2764" w:rsidRDefault="003D2764" w:rsidP="00FA7968">
            <w:pPr>
              <w:jc w:val="center"/>
            </w:pPr>
            <w:r>
              <w:rPr>
                <w:sz w:val="16"/>
              </w:rPr>
              <w:t>1.44</w:t>
            </w:r>
          </w:p>
        </w:tc>
        <w:tc>
          <w:tcPr>
            <w:tcW w:w="1800" w:type="dxa"/>
            <w:tcMar>
              <w:top w:w="50" w:type="dxa"/>
              <w:left w:w="60" w:type="dxa"/>
              <w:bottom w:w="50" w:type="dxa"/>
              <w:right w:w="60" w:type="dxa"/>
            </w:tcMar>
            <w:vAlign w:val="center"/>
          </w:tcPr>
          <w:p w14:paraId="5E045963" w14:textId="77777777" w:rsidR="003D2764" w:rsidRDefault="003D2764" w:rsidP="00FA7968">
            <w:pPr>
              <w:jc w:val="center"/>
            </w:pPr>
            <w:r>
              <w:rPr>
                <w:sz w:val="16"/>
              </w:rPr>
              <w:t>1.30-1.60</w:t>
            </w:r>
          </w:p>
        </w:tc>
        <w:tc>
          <w:tcPr>
            <w:tcW w:w="1224" w:type="dxa"/>
            <w:tcMar>
              <w:top w:w="50" w:type="dxa"/>
              <w:left w:w="60" w:type="dxa"/>
              <w:bottom w:w="50" w:type="dxa"/>
              <w:right w:w="60" w:type="dxa"/>
            </w:tcMar>
            <w:vAlign w:val="center"/>
          </w:tcPr>
          <w:p w14:paraId="67E61031" w14:textId="77777777" w:rsidR="003D2764" w:rsidRDefault="003D2764" w:rsidP="00FA7968">
            <w:pPr>
              <w:jc w:val="center"/>
            </w:pPr>
            <w:r>
              <w:rPr>
                <w:sz w:val="16"/>
              </w:rPr>
              <w:t>&lt;0.001</w:t>
            </w:r>
          </w:p>
        </w:tc>
      </w:tr>
      <w:tr w:rsidR="003D2764" w14:paraId="29D9D585" w14:textId="77777777" w:rsidTr="00FA7968">
        <w:trPr>
          <w:cantSplit/>
          <w:jc w:val="center"/>
        </w:trPr>
        <w:tc>
          <w:tcPr>
            <w:tcW w:w="2448" w:type="dxa"/>
            <w:tcMar>
              <w:top w:w="50" w:type="dxa"/>
              <w:left w:w="60" w:type="dxa"/>
              <w:bottom w:w="50" w:type="dxa"/>
              <w:right w:w="60" w:type="dxa"/>
            </w:tcMar>
            <w:vAlign w:val="center"/>
          </w:tcPr>
          <w:p w14:paraId="507B47FF" w14:textId="77777777" w:rsidR="003D2764" w:rsidRDefault="003D2764" w:rsidP="00FA7968">
            <w:r>
              <w:rPr>
                <w:sz w:val="16"/>
              </w:rPr>
              <w:t>Operative time</w:t>
            </w:r>
          </w:p>
        </w:tc>
        <w:tc>
          <w:tcPr>
            <w:tcW w:w="2736" w:type="dxa"/>
            <w:tcMar>
              <w:top w:w="50" w:type="dxa"/>
              <w:left w:w="60" w:type="dxa"/>
              <w:bottom w:w="50" w:type="dxa"/>
              <w:right w:w="60" w:type="dxa"/>
            </w:tcMar>
            <w:vAlign w:val="center"/>
          </w:tcPr>
          <w:p w14:paraId="2485E273" w14:textId="77777777" w:rsidR="003D2764" w:rsidRDefault="003D2764" w:rsidP="00FA7968">
            <w:pPr>
              <w:jc w:val="center"/>
            </w:pPr>
            <w:r>
              <w:rPr>
                <w:sz w:val="16"/>
              </w:rPr>
              <w:t>Per 30-minute increase</w:t>
            </w:r>
          </w:p>
        </w:tc>
        <w:tc>
          <w:tcPr>
            <w:tcW w:w="1440" w:type="dxa"/>
            <w:tcMar>
              <w:top w:w="50" w:type="dxa"/>
              <w:left w:w="60" w:type="dxa"/>
              <w:bottom w:w="50" w:type="dxa"/>
              <w:right w:w="60" w:type="dxa"/>
            </w:tcMar>
            <w:vAlign w:val="center"/>
          </w:tcPr>
          <w:p w14:paraId="3F4D0A9A" w14:textId="77777777" w:rsidR="003D2764" w:rsidRDefault="003D2764" w:rsidP="00FA7968">
            <w:pPr>
              <w:jc w:val="center"/>
            </w:pPr>
            <w:r>
              <w:rPr>
                <w:sz w:val="16"/>
              </w:rPr>
              <w:t>1.27</w:t>
            </w:r>
          </w:p>
        </w:tc>
        <w:tc>
          <w:tcPr>
            <w:tcW w:w="1800" w:type="dxa"/>
            <w:tcMar>
              <w:top w:w="50" w:type="dxa"/>
              <w:left w:w="60" w:type="dxa"/>
              <w:bottom w:w="50" w:type="dxa"/>
              <w:right w:w="60" w:type="dxa"/>
            </w:tcMar>
            <w:vAlign w:val="center"/>
          </w:tcPr>
          <w:p w14:paraId="099C91F6" w14:textId="77777777" w:rsidR="003D2764" w:rsidRDefault="003D2764" w:rsidP="00FA7968">
            <w:pPr>
              <w:jc w:val="center"/>
            </w:pPr>
            <w:r>
              <w:rPr>
                <w:sz w:val="16"/>
              </w:rPr>
              <w:t>1.17-1.38</w:t>
            </w:r>
          </w:p>
        </w:tc>
        <w:tc>
          <w:tcPr>
            <w:tcW w:w="1224" w:type="dxa"/>
            <w:tcMar>
              <w:top w:w="50" w:type="dxa"/>
              <w:left w:w="60" w:type="dxa"/>
              <w:bottom w:w="50" w:type="dxa"/>
              <w:right w:w="60" w:type="dxa"/>
            </w:tcMar>
            <w:vAlign w:val="center"/>
          </w:tcPr>
          <w:p w14:paraId="56983FF1" w14:textId="77777777" w:rsidR="003D2764" w:rsidRDefault="003D2764" w:rsidP="00FA7968">
            <w:pPr>
              <w:jc w:val="center"/>
            </w:pPr>
            <w:r>
              <w:rPr>
                <w:sz w:val="16"/>
              </w:rPr>
              <w:t>&lt;0.001</w:t>
            </w:r>
          </w:p>
        </w:tc>
      </w:tr>
      <w:tr w:rsidR="003D2764" w14:paraId="17803BDD" w14:textId="77777777" w:rsidTr="00FA7968">
        <w:trPr>
          <w:cantSplit/>
          <w:jc w:val="center"/>
        </w:trPr>
        <w:tc>
          <w:tcPr>
            <w:tcW w:w="2448" w:type="dxa"/>
            <w:tcMar>
              <w:top w:w="50" w:type="dxa"/>
              <w:left w:w="60" w:type="dxa"/>
              <w:bottom w:w="50" w:type="dxa"/>
              <w:right w:w="60" w:type="dxa"/>
            </w:tcMar>
            <w:vAlign w:val="center"/>
          </w:tcPr>
          <w:p w14:paraId="24E12868" w14:textId="77777777" w:rsidR="003D2764" w:rsidRDefault="003D2764" w:rsidP="00FA7968">
            <w:r>
              <w:rPr>
                <w:sz w:val="16"/>
              </w:rPr>
              <w:t>COPD</w:t>
            </w:r>
          </w:p>
        </w:tc>
        <w:tc>
          <w:tcPr>
            <w:tcW w:w="2736" w:type="dxa"/>
            <w:tcMar>
              <w:top w:w="50" w:type="dxa"/>
              <w:left w:w="60" w:type="dxa"/>
              <w:bottom w:w="50" w:type="dxa"/>
              <w:right w:w="60" w:type="dxa"/>
            </w:tcMar>
            <w:vAlign w:val="center"/>
          </w:tcPr>
          <w:p w14:paraId="6CD7F67E" w14:textId="77777777" w:rsidR="003D2764" w:rsidRDefault="003D2764" w:rsidP="00FA7968">
            <w:pPr>
              <w:jc w:val="center"/>
            </w:pPr>
            <w:proofErr w:type="gramStart"/>
            <w:r>
              <w:rPr>
                <w:sz w:val="16"/>
              </w:rPr>
              <w:t>Yes</w:t>
            </w:r>
            <w:proofErr w:type="gramEnd"/>
            <w:r>
              <w:rPr>
                <w:sz w:val="16"/>
              </w:rPr>
              <w:t xml:space="preserve"> vs no</w:t>
            </w:r>
          </w:p>
        </w:tc>
        <w:tc>
          <w:tcPr>
            <w:tcW w:w="1440" w:type="dxa"/>
            <w:tcMar>
              <w:top w:w="50" w:type="dxa"/>
              <w:left w:w="60" w:type="dxa"/>
              <w:bottom w:w="50" w:type="dxa"/>
              <w:right w:w="60" w:type="dxa"/>
            </w:tcMar>
            <w:vAlign w:val="center"/>
          </w:tcPr>
          <w:p w14:paraId="34184260" w14:textId="77777777" w:rsidR="003D2764" w:rsidRDefault="003D2764" w:rsidP="00FA7968">
            <w:pPr>
              <w:jc w:val="center"/>
            </w:pPr>
            <w:r>
              <w:rPr>
                <w:sz w:val="16"/>
              </w:rPr>
              <w:t>3.86</w:t>
            </w:r>
          </w:p>
        </w:tc>
        <w:tc>
          <w:tcPr>
            <w:tcW w:w="1800" w:type="dxa"/>
            <w:tcMar>
              <w:top w:w="50" w:type="dxa"/>
              <w:left w:w="60" w:type="dxa"/>
              <w:bottom w:w="50" w:type="dxa"/>
              <w:right w:w="60" w:type="dxa"/>
            </w:tcMar>
            <w:vAlign w:val="center"/>
          </w:tcPr>
          <w:p w14:paraId="21B7276E" w14:textId="77777777" w:rsidR="003D2764" w:rsidRDefault="003D2764" w:rsidP="00FA7968">
            <w:pPr>
              <w:jc w:val="center"/>
            </w:pPr>
            <w:r>
              <w:rPr>
                <w:sz w:val="16"/>
              </w:rPr>
              <w:t>2.73-5.45</w:t>
            </w:r>
          </w:p>
        </w:tc>
        <w:tc>
          <w:tcPr>
            <w:tcW w:w="1224" w:type="dxa"/>
            <w:tcMar>
              <w:top w:w="50" w:type="dxa"/>
              <w:left w:w="60" w:type="dxa"/>
              <w:bottom w:w="50" w:type="dxa"/>
              <w:right w:w="60" w:type="dxa"/>
            </w:tcMar>
            <w:vAlign w:val="center"/>
          </w:tcPr>
          <w:p w14:paraId="0A70768A" w14:textId="77777777" w:rsidR="003D2764" w:rsidRDefault="003D2764" w:rsidP="00FA7968">
            <w:pPr>
              <w:jc w:val="center"/>
            </w:pPr>
            <w:r>
              <w:rPr>
                <w:sz w:val="16"/>
              </w:rPr>
              <w:t>&lt;0.001</w:t>
            </w:r>
          </w:p>
        </w:tc>
      </w:tr>
      <w:tr w:rsidR="003D2764" w14:paraId="7D0676C1" w14:textId="77777777" w:rsidTr="00FA7968">
        <w:trPr>
          <w:cantSplit/>
          <w:jc w:val="center"/>
        </w:trPr>
        <w:tc>
          <w:tcPr>
            <w:tcW w:w="2448" w:type="dxa"/>
            <w:tcMar>
              <w:top w:w="50" w:type="dxa"/>
              <w:left w:w="60" w:type="dxa"/>
              <w:bottom w:w="50" w:type="dxa"/>
              <w:right w:w="60" w:type="dxa"/>
            </w:tcMar>
            <w:vAlign w:val="center"/>
          </w:tcPr>
          <w:p w14:paraId="2D855BD0" w14:textId="77777777" w:rsidR="003D2764" w:rsidRDefault="003D2764" w:rsidP="00FA7968">
            <w:r>
              <w:rPr>
                <w:sz w:val="16"/>
              </w:rPr>
              <w:t>Upper lobe resection</w:t>
            </w:r>
          </w:p>
        </w:tc>
        <w:tc>
          <w:tcPr>
            <w:tcW w:w="2736" w:type="dxa"/>
            <w:tcMar>
              <w:top w:w="50" w:type="dxa"/>
              <w:left w:w="60" w:type="dxa"/>
              <w:bottom w:w="50" w:type="dxa"/>
              <w:right w:w="60" w:type="dxa"/>
            </w:tcMar>
            <w:vAlign w:val="center"/>
          </w:tcPr>
          <w:p w14:paraId="701FFBD3" w14:textId="77777777" w:rsidR="003D2764" w:rsidRDefault="003D2764" w:rsidP="00FA7968">
            <w:pPr>
              <w:jc w:val="center"/>
            </w:pPr>
            <w:proofErr w:type="gramStart"/>
            <w:r>
              <w:rPr>
                <w:sz w:val="16"/>
              </w:rPr>
              <w:t>Yes</w:t>
            </w:r>
            <w:proofErr w:type="gramEnd"/>
            <w:r>
              <w:rPr>
                <w:sz w:val="16"/>
              </w:rPr>
              <w:t xml:space="preserve"> vs no</w:t>
            </w:r>
          </w:p>
        </w:tc>
        <w:tc>
          <w:tcPr>
            <w:tcW w:w="1440" w:type="dxa"/>
            <w:tcMar>
              <w:top w:w="50" w:type="dxa"/>
              <w:left w:w="60" w:type="dxa"/>
              <w:bottom w:w="50" w:type="dxa"/>
              <w:right w:w="60" w:type="dxa"/>
            </w:tcMar>
            <w:vAlign w:val="center"/>
          </w:tcPr>
          <w:p w14:paraId="160CAF83" w14:textId="77777777" w:rsidR="003D2764" w:rsidRDefault="003D2764" w:rsidP="00FA7968">
            <w:pPr>
              <w:jc w:val="center"/>
            </w:pPr>
            <w:r>
              <w:rPr>
                <w:sz w:val="16"/>
              </w:rPr>
              <w:t>2.05</w:t>
            </w:r>
          </w:p>
        </w:tc>
        <w:tc>
          <w:tcPr>
            <w:tcW w:w="1800" w:type="dxa"/>
            <w:tcMar>
              <w:top w:w="50" w:type="dxa"/>
              <w:left w:w="60" w:type="dxa"/>
              <w:bottom w:w="50" w:type="dxa"/>
              <w:right w:w="60" w:type="dxa"/>
            </w:tcMar>
            <w:vAlign w:val="center"/>
          </w:tcPr>
          <w:p w14:paraId="7FB5F09B" w14:textId="77777777" w:rsidR="003D2764" w:rsidRDefault="003D2764" w:rsidP="00FA7968">
            <w:pPr>
              <w:jc w:val="center"/>
            </w:pPr>
            <w:r>
              <w:rPr>
                <w:sz w:val="16"/>
              </w:rPr>
              <w:t>1.49-2.82</w:t>
            </w:r>
          </w:p>
        </w:tc>
        <w:tc>
          <w:tcPr>
            <w:tcW w:w="1224" w:type="dxa"/>
            <w:tcMar>
              <w:top w:w="50" w:type="dxa"/>
              <w:left w:w="60" w:type="dxa"/>
              <w:bottom w:w="50" w:type="dxa"/>
              <w:right w:w="60" w:type="dxa"/>
            </w:tcMar>
            <w:vAlign w:val="center"/>
          </w:tcPr>
          <w:p w14:paraId="01DC571C" w14:textId="77777777" w:rsidR="003D2764" w:rsidRDefault="003D2764" w:rsidP="00FA7968">
            <w:pPr>
              <w:jc w:val="center"/>
            </w:pPr>
            <w:r>
              <w:rPr>
                <w:sz w:val="16"/>
              </w:rPr>
              <w:t>&lt;0.001</w:t>
            </w:r>
          </w:p>
        </w:tc>
      </w:tr>
    </w:tbl>
    <w:p w14:paraId="3591BB92" w14:textId="77777777" w:rsidR="003D2764" w:rsidRDefault="003D2764" w:rsidP="003D2764">
      <w:pPr>
        <w:spacing w:before="40" w:after="100" w:line="240" w:lineRule="auto"/>
        <w:rPr>
          <w:lang w:eastAsia="zh-CN"/>
        </w:rPr>
      </w:pPr>
      <w:r>
        <w:rPr>
          <w:sz w:val="16"/>
        </w:rPr>
        <w:t xml:space="preserve">The AUC of the continuous-variable model was 0.849 (95% CI, 0.826-0.872). The difference from the </w:t>
      </w:r>
      <w:proofErr w:type="spellStart"/>
      <w:r>
        <w:rPr>
          <w:sz w:val="16"/>
        </w:rPr>
        <w:t>dichotomised</w:t>
      </w:r>
      <w:proofErr w:type="spellEnd"/>
      <w:r>
        <w:rPr>
          <w:sz w:val="16"/>
        </w:rPr>
        <w:t xml:space="preserve"> model was 0.007 (P=0.184). The calibration slope was 0.94, the Brier score was 0.139, the AIC was 1186.4, and the BIC was 1248.2.</w:t>
      </w:r>
    </w:p>
    <w:p w14:paraId="0E5F4A06" w14:textId="50F6D260" w:rsidR="003D2764" w:rsidRDefault="003D2764" w:rsidP="003D2764">
      <w:pPr>
        <w:spacing w:before="40" w:after="100" w:line="240" w:lineRule="auto"/>
      </w:pPr>
      <w:r>
        <w:rPr>
          <w:b/>
          <w:sz w:val="19"/>
        </w:rPr>
        <w:t>Supplementary Table 2. Restricted cubic spline analysis of continuous predictors</w:t>
      </w:r>
    </w:p>
    <w:tbl>
      <w:tblPr>
        <w:tblStyle w:val="ae"/>
        <w:tblW w:w="9648" w:type="dxa"/>
        <w:jc w:val="center"/>
        <w:tblLayout w:type="fixed"/>
        <w:tblLook w:val="04A0" w:firstRow="1" w:lastRow="0" w:firstColumn="1" w:lastColumn="0" w:noHBand="0" w:noVBand="1"/>
      </w:tblPr>
      <w:tblGrid>
        <w:gridCol w:w="3600"/>
        <w:gridCol w:w="3024"/>
        <w:gridCol w:w="3024"/>
      </w:tblGrid>
      <w:tr w:rsidR="003D2764" w14:paraId="4E24B4C6" w14:textId="77777777" w:rsidTr="003D2764">
        <w:trPr>
          <w:tblHeader/>
          <w:jc w:val="center"/>
        </w:trPr>
        <w:tc>
          <w:tcPr>
            <w:tcW w:w="3600" w:type="dxa"/>
            <w:shd w:val="clear" w:color="auto" w:fill="D9EAF7"/>
            <w:tcMar>
              <w:top w:w="50" w:type="dxa"/>
              <w:left w:w="60" w:type="dxa"/>
              <w:bottom w:w="50" w:type="dxa"/>
              <w:right w:w="60" w:type="dxa"/>
            </w:tcMar>
            <w:vAlign w:val="center"/>
          </w:tcPr>
          <w:p w14:paraId="78A7871E" w14:textId="77777777" w:rsidR="003D2764" w:rsidRDefault="003D2764" w:rsidP="00FA7968">
            <w:pPr>
              <w:jc w:val="center"/>
            </w:pPr>
            <w:r>
              <w:rPr>
                <w:b/>
                <w:sz w:val="17"/>
              </w:rPr>
              <w:t>Variable</w:t>
            </w:r>
          </w:p>
        </w:tc>
        <w:tc>
          <w:tcPr>
            <w:tcW w:w="3024" w:type="dxa"/>
            <w:shd w:val="clear" w:color="auto" w:fill="D9EAF7"/>
            <w:tcMar>
              <w:top w:w="50" w:type="dxa"/>
              <w:left w:w="60" w:type="dxa"/>
              <w:bottom w:w="50" w:type="dxa"/>
              <w:right w:w="60" w:type="dxa"/>
            </w:tcMar>
            <w:vAlign w:val="center"/>
          </w:tcPr>
          <w:p w14:paraId="4DF779EA" w14:textId="77777777" w:rsidR="003D2764" w:rsidRDefault="003D2764" w:rsidP="00FA7968">
            <w:pPr>
              <w:jc w:val="center"/>
            </w:pPr>
            <w:r>
              <w:rPr>
                <w:b/>
                <w:sz w:val="17"/>
              </w:rPr>
              <w:t>P for overall association</w:t>
            </w:r>
          </w:p>
        </w:tc>
        <w:tc>
          <w:tcPr>
            <w:tcW w:w="3024" w:type="dxa"/>
            <w:shd w:val="clear" w:color="auto" w:fill="D9EAF7"/>
            <w:tcMar>
              <w:top w:w="50" w:type="dxa"/>
              <w:left w:w="60" w:type="dxa"/>
              <w:bottom w:w="50" w:type="dxa"/>
              <w:right w:w="60" w:type="dxa"/>
            </w:tcMar>
            <w:vAlign w:val="center"/>
          </w:tcPr>
          <w:p w14:paraId="2A0CF521" w14:textId="77777777" w:rsidR="003D2764" w:rsidRDefault="003D2764" w:rsidP="00FA7968">
            <w:pPr>
              <w:jc w:val="center"/>
            </w:pPr>
            <w:r>
              <w:rPr>
                <w:b/>
                <w:sz w:val="17"/>
              </w:rPr>
              <w:t>P for nonlinearity</w:t>
            </w:r>
          </w:p>
        </w:tc>
      </w:tr>
      <w:tr w:rsidR="003D2764" w14:paraId="4F9AC654" w14:textId="77777777" w:rsidTr="003D2764">
        <w:trPr>
          <w:cantSplit/>
          <w:jc w:val="center"/>
        </w:trPr>
        <w:tc>
          <w:tcPr>
            <w:tcW w:w="3600" w:type="dxa"/>
            <w:tcMar>
              <w:top w:w="50" w:type="dxa"/>
              <w:left w:w="60" w:type="dxa"/>
              <w:bottom w:w="50" w:type="dxa"/>
              <w:right w:w="60" w:type="dxa"/>
            </w:tcMar>
            <w:vAlign w:val="center"/>
          </w:tcPr>
          <w:p w14:paraId="7137FC33" w14:textId="77777777" w:rsidR="003D2764" w:rsidRDefault="003D2764" w:rsidP="00FA7968">
            <w:r>
              <w:rPr>
                <w:sz w:val="17"/>
              </w:rPr>
              <w:t>Age</w:t>
            </w:r>
          </w:p>
        </w:tc>
        <w:tc>
          <w:tcPr>
            <w:tcW w:w="3024" w:type="dxa"/>
            <w:tcMar>
              <w:top w:w="50" w:type="dxa"/>
              <w:left w:w="60" w:type="dxa"/>
              <w:bottom w:w="50" w:type="dxa"/>
              <w:right w:w="60" w:type="dxa"/>
            </w:tcMar>
            <w:vAlign w:val="center"/>
          </w:tcPr>
          <w:p w14:paraId="0BD31C6D" w14:textId="77777777" w:rsidR="003D2764" w:rsidRDefault="003D2764" w:rsidP="00FA7968">
            <w:pPr>
              <w:jc w:val="center"/>
            </w:pPr>
            <w:r>
              <w:rPr>
                <w:sz w:val="17"/>
              </w:rPr>
              <w:t>&lt;0.001</w:t>
            </w:r>
          </w:p>
        </w:tc>
        <w:tc>
          <w:tcPr>
            <w:tcW w:w="3024" w:type="dxa"/>
            <w:tcMar>
              <w:top w:w="50" w:type="dxa"/>
              <w:left w:w="60" w:type="dxa"/>
              <w:bottom w:w="50" w:type="dxa"/>
              <w:right w:w="60" w:type="dxa"/>
            </w:tcMar>
            <w:vAlign w:val="center"/>
          </w:tcPr>
          <w:p w14:paraId="3CF64AA7" w14:textId="77777777" w:rsidR="003D2764" w:rsidRDefault="003D2764" w:rsidP="00FA7968">
            <w:pPr>
              <w:jc w:val="center"/>
            </w:pPr>
            <w:r>
              <w:rPr>
                <w:sz w:val="17"/>
              </w:rPr>
              <w:t>0.118</w:t>
            </w:r>
          </w:p>
        </w:tc>
      </w:tr>
      <w:tr w:rsidR="003D2764" w14:paraId="753A50A6" w14:textId="77777777" w:rsidTr="003D2764">
        <w:trPr>
          <w:cantSplit/>
          <w:jc w:val="center"/>
        </w:trPr>
        <w:tc>
          <w:tcPr>
            <w:tcW w:w="3600" w:type="dxa"/>
            <w:tcMar>
              <w:top w:w="50" w:type="dxa"/>
              <w:left w:w="60" w:type="dxa"/>
              <w:bottom w:w="50" w:type="dxa"/>
              <w:right w:w="60" w:type="dxa"/>
            </w:tcMar>
            <w:vAlign w:val="center"/>
          </w:tcPr>
          <w:p w14:paraId="7FB7604D" w14:textId="77777777" w:rsidR="003D2764" w:rsidRDefault="003D2764" w:rsidP="00FA7968">
            <w:r>
              <w:rPr>
                <w:sz w:val="17"/>
              </w:rPr>
              <w:t>Smoking exposure</w:t>
            </w:r>
          </w:p>
        </w:tc>
        <w:tc>
          <w:tcPr>
            <w:tcW w:w="3024" w:type="dxa"/>
            <w:tcMar>
              <w:top w:w="50" w:type="dxa"/>
              <w:left w:w="60" w:type="dxa"/>
              <w:bottom w:w="50" w:type="dxa"/>
              <w:right w:w="60" w:type="dxa"/>
            </w:tcMar>
            <w:vAlign w:val="center"/>
          </w:tcPr>
          <w:p w14:paraId="38F6575E" w14:textId="77777777" w:rsidR="003D2764" w:rsidRDefault="003D2764" w:rsidP="00FA7968">
            <w:pPr>
              <w:jc w:val="center"/>
            </w:pPr>
            <w:r>
              <w:rPr>
                <w:sz w:val="17"/>
              </w:rPr>
              <w:t>&lt;0.001</w:t>
            </w:r>
          </w:p>
        </w:tc>
        <w:tc>
          <w:tcPr>
            <w:tcW w:w="3024" w:type="dxa"/>
            <w:tcMar>
              <w:top w:w="50" w:type="dxa"/>
              <w:left w:w="60" w:type="dxa"/>
              <w:bottom w:w="50" w:type="dxa"/>
              <w:right w:w="60" w:type="dxa"/>
            </w:tcMar>
            <w:vAlign w:val="center"/>
          </w:tcPr>
          <w:p w14:paraId="5D82927B" w14:textId="77777777" w:rsidR="003D2764" w:rsidRDefault="003D2764" w:rsidP="00FA7968">
            <w:pPr>
              <w:jc w:val="center"/>
            </w:pPr>
            <w:r>
              <w:rPr>
                <w:sz w:val="17"/>
              </w:rPr>
              <w:t>0.226</w:t>
            </w:r>
          </w:p>
        </w:tc>
      </w:tr>
      <w:tr w:rsidR="003D2764" w14:paraId="3876F9C3" w14:textId="77777777" w:rsidTr="003D2764">
        <w:trPr>
          <w:cantSplit/>
          <w:jc w:val="center"/>
        </w:trPr>
        <w:tc>
          <w:tcPr>
            <w:tcW w:w="3600" w:type="dxa"/>
            <w:tcMar>
              <w:top w:w="50" w:type="dxa"/>
              <w:left w:w="60" w:type="dxa"/>
              <w:bottom w:w="50" w:type="dxa"/>
              <w:right w:w="60" w:type="dxa"/>
            </w:tcMar>
            <w:vAlign w:val="center"/>
          </w:tcPr>
          <w:p w14:paraId="5934D395" w14:textId="77777777" w:rsidR="003D2764" w:rsidRDefault="003D2764" w:rsidP="00FA7968">
            <w:r>
              <w:rPr>
                <w:sz w:val="17"/>
              </w:rPr>
              <w:t>FEV1</w:t>
            </w:r>
          </w:p>
        </w:tc>
        <w:tc>
          <w:tcPr>
            <w:tcW w:w="3024" w:type="dxa"/>
            <w:tcMar>
              <w:top w:w="50" w:type="dxa"/>
              <w:left w:w="60" w:type="dxa"/>
              <w:bottom w:w="50" w:type="dxa"/>
              <w:right w:w="60" w:type="dxa"/>
            </w:tcMar>
            <w:vAlign w:val="center"/>
          </w:tcPr>
          <w:p w14:paraId="5AA5EEE4" w14:textId="77777777" w:rsidR="003D2764" w:rsidRDefault="003D2764" w:rsidP="00FA7968">
            <w:pPr>
              <w:jc w:val="center"/>
            </w:pPr>
            <w:r>
              <w:rPr>
                <w:sz w:val="17"/>
              </w:rPr>
              <w:t>&lt;0.001</w:t>
            </w:r>
          </w:p>
        </w:tc>
        <w:tc>
          <w:tcPr>
            <w:tcW w:w="3024" w:type="dxa"/>
            <w:tcMar>
              <w:top w:w="50" w:type="dxa"/>
              <w:left w:w="60" w:type="dxa"/>
              <w:bottom w:w="50" w:type="dxa"/>
              <w:right w:w="60" w:type="dxa"/>
            </w:tcMar>
            <w:vAlign w:val="center"/>
          </w:tcPr>
          <w:p w14:paraId="2ACA9305" w14:textId="77777777" w:rsidR="003D2764" w:rsidRDefault="003D2764" w:rsidP="00FA7968">
            <w:pPr>
              <w:jc w:val="center"/>
            </w:pPr>
            <w:r>
              <w:rPr>
                <w:sz w:val="17"/>
              </w:rPr>
              <w:t>0.032</w:t>
            </w:r>
          </w:p>
        </w:tc>
      </w:tr>
      <w:tr w:rsidR="003D2764" w14:paraId="61F209E8" w14:textId="77777777" w:rsidTr="003D2764">
        <w:trPr>
          <w:cantSplit/>
          <w:jc w:val="center"/>
        </w:trPr>
        <w:tc>
          <w:tcPr>
            <w:tcW w:w="3600" w:type="dxa"/>
            <w:tcMar>
              <w:top w:w="50" w:type="dxa"/>
              <w:left w:w="60" w:type="dxa"/>
              <w:bottom w:w="50" w:type="dxa"/>
              <w:right w:w="60" w:type="dxa"/>
            </w:tcMar>
            <w:vAlign w:val="center"/>
          </w:tcPr>
          <w:p w14:paraId="47588A9A" w14:textId="77777777" w:rsidR="003D2764" w:rsidRDefault="003D2764" w:rsidP="00FA7968">
            <w:r>
              <w:rPr>
                <w:sz w:val="17"/>
              </w:rPr>
              <w:t>Operative time</w:t>
            </w:r>
          </w:p>
        </w:tc>
        <w:tc>
          <w:tcPr>
            <w:tcW w:w="3024" w:type="dxa"/>
            <w:tcMar>
              <w:top w:w="50" w:type="dxa"/>
              <w:left w:w="60" w:type="dxa"/>
              <w:bottom w:w="50" w:type="dxa"/>
              <w:right w:w="60" w:type="dxa"/>
            </w:tcMar>
            <w:vAlign w:val="center"/>
          </w:tcPr>
          <w:p w14:paraId="2ACA0AD7" w14:textId="77777777" w:rsidR="003D2764" w:rsidRDefault="003D2764" w:rsidP="00FA7968">
            <w:pPr>
              <w:jc w:val="center"/>
            </w:pPr>
            <w:r>
              <w:rPr>
                <w:sz w:val="17"/>
              </w:rPr>
              <w:t>&lt;0.001</w:t>
            </w:r>
          </w:p>
        </w:tc>
        <w:tc>
          <w:tcPr>
            <w:tcW w:w="3024" w:type="dxa"/>
            <w:tcMar>
              <w:top w:w="50" w:type="dxa"/>
              <w:left w:w="60" w:type="dxa"/>
              <w:bottom w:w="50" w:type="dxa"/>
              <w:right w:w="60" w:type="dxa"/>
            </w:tcMar>
            <w:vAlign w:val="center"/>
          </w:tcPr>
          <w:p w14:paraId="240EAC3B" w14:textId="77777777" w:rsidR="003D2764" w:rsidRDefault="003D2764" w:rsidP="00FA7968">
            <w:pPr>
              <w:jc w:val="center"/>
            </w:pPr>
            <w:r>
              <w:rPr>
                <w:sz w:val="17"/>
              </w:rPr>
              <w:t>0.041</w:t>
            </w:r>
          </w:p>
        </w:tc>
      </w:tr>
    </w:tbl>
    <w:p w14:paraId="0A2C98BA" w14:textId="03312354" w:rsidR="003D2764" w:rsidRDefault="00E039F6" w:rsidP="003D2764">
      <w:pPr>
        <w:spacing w:after="40"/>
        <w:jc w:val="center"/>
      </w:pPr>
      <w:r>
        <w:rPr>
          <w:noProof/>
          <w14:ligatures w14:val="standardContextual"/>
        </w:rPr>
        <w:lastRenderedPageBreak/>
        <w:drawing>
          <wp:inline distT="0" distB="0" distL="0" distR="0" wp14:anchorId="0F250D6F" wp14:editId="21F45808">
            <wp:extent cx="5274310" cy="4206875"/>
            <wp:effectExtent l="0" t="0" r="0" b="0"/>
            <wp:docPr id="164030755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0307559" name="图片 1640307559"/>
                    <pic:cNvPicPr/>
                  </pic:nvPicPr>
                  <pic:blipFill>
                    <a:blip r:embed="rId6" cstate="print">
                      <a:extLst>
                        <a:ext uri="{28A0092B-C50C-407E-A947-70E740481C1C}">
                          <a14:useLocalDpi xmlns:a14="http://schemas.microsoft.com/office/drawing/2010/main" val="0"/>
                        </a:ext>
                      </a:extLst>
                    </a:blip>
                    <a:stretch>
                      <a:fillRect/>
                    </a:stretch>
                  </pic:blipFill>
                  <pic:spPr>
                    <a:xfrm>
                      <a:off x="0" y="0"/>
                      <a:ext cx="5274310" cy="4206875"/>
                    </a:xfrm>
                    <a:prstGeom prst="rect">
                      <a:avLst/>
                    </a:prstGeom>
                  </pic:spPr>
                </pic:pic>
              </a:graphicData>
            </a:graphic>
          </wp:inline>
        </w:drawing>
      </w:r>
    </w:p>
    <w:p w14:paraId="7771E7F1" w14:textId="401A0EBF" w:rsidR="00B62F46" w:rsidRPr="00015FF4" w:rsidRDefault="00015FF4" w:rsidP="00015FF4">
      <w:pPr>
        <w:rPr>
          <w:b/>
          <w:sz w:val="18"/>
        </w:rPr>
      </w:pPr>
      <w:r w:rsidRPr="00015FF4">
        <w:rPr>
          <w:b/>
          <w:sz w:val="18"/>
        </w:rPr>
        <w:t>Supplementary Fig</w:t>
      </w:r>
      <w:r w:rsidR="00BC421D">
        <w:rPr>
          <w:b/>
          <w:sz w:val="18"/>
        </w:rPr>
        <w:t>.</w:t>
      </w:r>
      <w:r w:rsidRPr="00015FF4">
        <w:rPr>
          <w:b/>
          <w:sz w:val="18"/>
        </w:rPr>
        <w:t xml:space="preserve"> </w:t>
      </w:r>
      <w:r w:rsidR="007915E1">
        <w:rPr>
          <w:b/>
          <w:sz w:val="18"/>
        </w:rPr>
        <w:t>1</w:t>
      </w:r>
      <w:r w:rsidRPr="00015FF4">
        <w:rPr>
          <w:b/>
          <w:sz w:val="18"/>
        </w:rPr>
        <w:t>. Restricted cubic spline analyses of the associations between continuous predictors and persistent atelectasis.</w:t>
      </w:r>
      <w:r w:rsidR="00BC421D">
        <w:rPr>
          <w:b/>
          <w:sz w:val="18"/>
        </w:rPr>
        <w:t xml:space="preserve"> </w:t>
      </w:r>
      <w:proofErr w:type="gramStart"/>
      <w:r w:rsidRPr="00015FF4">
        <w:rPr>
          <w:bCs/>
          <w:sz w:val="18"/>
        </w:rPr>
        <w:t>Restricted</w:t>
      </w:r>
      <w:proofErr w:type="gramEnd"/>
      <w:r w:rsidRPr="00015FF4">
        <w:rPr>
          <w:bCs/>
          <w:sz w:val="18"/>
        </w:rPr>
        <w:t xml:space="preserve"> cubic spline curves show the adjusted associations of (A) age, (B) smoking exposure, (C) preoperative FEV1, and (D) operative time with persistent atelectasis after VATS lobectomy. The solid lines represent adjusted odds ratios, the shaded areas represent 95% confidence intervals, and the horizontal dashed lines indicate an odds ratio of 1. The models were adjusted for the remaining predictors included in the continuous-variable sensitivity model. Age and smoking exposure showed no significant evidence of nonlinearity, whereas FEV1 and operative time showed modest nonlinear associations. FEV1, forced expiratory volume in 1 second; VATS, video-assisted thoracoscopic surgery.</w:t>
      </w:r>
    </w:p>
    <w:sectPr w:rsidR="00B62F46" w:rsidRPr="00015FF4">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C63F13" w14:textId="77777777" w:rsidR="009F66B6" w:rsidRDefault="009F66B6" w:rsidP="007915E1">
      <w:pPr>
        <w:spacing w:after="0" w:line="240" w:lineRule="auto"/>
      </w:pPr>
      <w:r>
        <w:separator/>
      </w:r>
    </w:p>
  </w:endnote>
  <w:endnote w:type="continuationSeparator" w:id="0">
    <w:p w14:paraId="6F70E2D8" w14:textId="77777777" w:rsidR="009F66B6" w:rsidRDefault="009F66B6" w:rsidP="007915E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006C54" w14:textId="77777777" w:rsidR="009F66B6" w:rsidRDefault="009F66B6" w:rsidP="007915E1">
      <w:pPr>
        <w:spacing w:after="0" w:line="240" w:lineRule="auto"/>
      </w:pPr>
      <w:r>
        <w:separator/>
      </w:r>
    </w:p>
  </w:footnote>
  <w:footnote w:type="continuationSeparator" w:id="0">
    <w:p w14:paraId="055CFB06" w14:textId="77777777" w:rsidR="009F66B6" w:rsidRDefault="009F66B6" w:rsidP="007915E1">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051C5"/>
    <w:rsid w:val="0000024D"/>
    <w:rsid w:val="00000CE0"/>
    <w:rsid w:val="00000EDA"/>
    <w:rsid w:val="00004DF8"/>
    <w:rsid w:val="00006454"/>
    <w:rsid w:val="00006F40"/>
    <w:rsid w:val="000071D4"/>
    <w:rsid w:val="00010E16"/>
    <w:rsid w:val="000117AF"/>
    <w:rsid w:val="00012032"/>
    <w:rsid w:val="00014EDE"/>
    <w:rsid w:val="000155BB"/>
    <w:rsid w:val="000159BA"/>
    <w:rsid w:val="00015E03"/>
    <w:rsid w:val="00015FF4"/>
    <w:rsid w:val="00016116"/>
    <w:rsid w:val="00016E8B"/>
    <w:rsid w:val="000170B1"/>
    <w:rsid w:val="0001737D"/>
    <w:rsid w:val="00017501"/>
    <w:rsid w:val="000220DF"/>
    <w:rsid w:val="00023BAB"/>
    <w:rsid w:val="0002462B"/>
    <w:rsid w:val="00024F95"/>
    <w:rsid w:val="00027042"/>
    <w:rsid w:val="0002754B"/>
    <w:rsid w:val="00027C6E"/>
    <w:rsid w:val="000305A5"/>
    <w:rsid w:val="00031B8A"/>
    <w:rsid w:val="000349CB"/>
    <w:rsid w:val="00034C7A"/>
    <w:rsid w:val="000356D5"/>
    <w:rsid w:val="00035824"/>
    <w:rsid w:val="00036F18"/>
    <w:rsid w:val="00040C43"/>
    <w:rsid w:val="000412F4"/>
    <w:rsid w:val="0004476A"/>
    <w:rsid w:val="00044B75"/>
    <w:rsid w:val="00046EF7"/>
    <w:rsid w:val="0005136E"/>
    <w:rsid w:val="00052B8F"/>
    <w:rsid w:val="00054859"/>
    <w:rsid w:val="00056424"/>
    <w:rsid w:val="00057E75"/>
    <w:rsid w:val="00060CCC"/>
    <w:rsid w:val="000667E8"/>
    <w:rsid w:val="00067E45"/>
    <w:rsid w:val="00070DAF"/>
    <w:rsid w:val="00073A55"/>
    <w:rsid w:val="00073D37"/>
    <w:rsid w:val="00073DAF"/>
    <w:rsid w:val="00074EBB"/>
    <w:rsid w:val="00075016"/>
    <w:rsid w:val="0007520B"/>
    <w:rsid w:val="000761C0"/>
    <w:rsid w:val="000766A1"/>
    <w:rsid w:val="000810F3"/>
    <w:rsid w:val="00082130"/>
    <w:rsid w:val="00083513"/>
    <w:rsid w:val="00085904"/>
    <w:rsid w:val="000873DF"/>
    <w:rsid w:val="00087AF3"/>
    <w:rsid w:val="00090162"/>
    <w:rsid w:val="00091700"/>
    <w:rsid w:val="00092AD7"/>
    <w:rsid w:val="000942F8"/>
    <w:rsid w:val="00096309"/>
    <w:rsid w:val="00097951"/>
    <w:rsid w:val="000A0A6D"/>
    <w:rsid w:val="000A145E"/>
    <w:rsid w:val="000A2000"/>
    <w:rsid w:val="000A3E8E"/>
    <w:rsid w:val="000A58BE"/>
    <w:rsid w:val="000A5E5C"/>
    <w:rsid w:val="000A6E85"/>
    <w:rsid w:val="000B0362"/>
    <w:rsid w:val="000B0E1B"/>
    <w:rsid w:val="000B1DAF"/>
    <w:rsid w:val="000B2A98"/>
    <w:rsid w:val="000B4F69"/>
    <w:rsid w:val="000B4FBA"/>
    <w:rsid w:val="000B5264"/>
    <w:rsid w:val="000B52C6"/>
    <w:rsid w:val="000B61A0"/>
    <w:rsid w:val="000B7E19"/>
    <w:rsid w:val="000C2A65"/>
    <w:rsid w:val="000C3F0C"/>
    <w:rsid w:val="000C47C7"/>
    <w:rsid w:val="000C5469"/>
    <w:rsid w:val="000C5639"/>
    <w:rsid w:val="000C5D1F"/>
    <w:rsid w:val="000C69DA"/>
    <w:rsid w:val="000D1D7C"/>
    <w:rsid w:val="000D25DC"/>
    <w:rsid w:val="000D67E7"/>
    <w:rsid w:val="000D6F2D"/>
    <w:rsid w:val="000D743E"/>
    <w:rsid w:val="000E040F"/>
    <w:rsid w:val="000E24B9"/>
    <w:rsid w:val="000E2C6F"/>
    <w:rsid w:val="000E3E57"/>
    <w:rsid w:val="000E4E0F"/>
    <w:rsid w:val="000F2792"/>
    <w:rsid w:val="000F2902"/>
    <w:rsid w:val="000F298C"/>
    <w:rsid w:val="000F34A9"/>
    <w:rsid w:val="000F3E8A"/>
    <w:rsid w:val="000F3EE6"/>
    <w:rsid w:val="00100226"/>
    <w:rsid w:val="00101C1D"/>
    <w:rsid w:val="001030BC"/>
    <w:rsid w:val="00103A8E"/>
    <w:rsid w:val="00103BDE"/>
    <w:rsid w:val="00104AF5"/>
    <w:rsid w:val="001051C5"/>
    <w:rsid w:val="001064AC"/>
    <w:rsid w:val="0010694D"/>
    <w:rsid w:val="00110381"/>
    <w:rsid w:val="00113AA3"/>
    <w:rsid w:val="00115F15"/>
    <w:rsid w:val="00116711"/>
    <w:rsid w:val="00116E45"/>
    <w:rsid w:val="001170A0"/>
    <w:rsid w:val="001236A5"/>
    <w:rsid w:val="00124FD7"/>
    <w:rsid w:val="00125484"/>
    <w:rsid w:val="00125BF8"/>
    <w:rsid w:val="00130026"/>
    <w:rsid w:val="00130168"/>
    <w:rsid w:val="001357B8"/>
    <w:rsid w:val="001375C9"/>
    <w:rsid w:val="00141FD3"/>
    <w:rsid w:val="0014308B"/>
    <w:rsid w:val="00144033"/>
    <w:rsid w:val="001457A5"/>
    <w:rsid w:val="00145936"/>
    <w:rsid w:val="0014746E"/>
    <w:rsid w:val="00147662"/>
    <w:rsid w:val="00147ABA"/>
    <w:rsid w:val="00150F5C"/>
    <w:rsid w:val="00151974"/>
    <w:rsid w:val="00154AAC"/>
    <w:rsid w:val="00161AE3"/>
    <w:rsid w:val="00161EF2"/>
    <w:rsid w:val="0016209A"/>
    <w:rsid w:val="001645DE"/>
    <w:rsid w:val="001669CD"/>
    <w:rsid w:val="00166F8A"/>
    <w:rsid w:val="00167ACE"/>
    <w:rsid w:val="00174E22"/>
    <w:rsid w:val="00177356"/>
    <w:rsid w:val="001800BD"/>
    <w:rsid w:val="00180C9F"/>
    <w:rsid w:val="0018238B"/>
    <w:rsid w:val="00183752"/>
    <w:rsid w:val="001860E0"/>
    <w:rsid w:val="001869D0"/>
    <w:rsid w:val="00190E61"/>
    <w:rsid w:val="00191E4C"/>
    <w:rsid w:val="00192876"/>
    <w:rsid w:val="001939FE"/>
    <w:rsid w:val="00193FA4"/>
    <w:rsid w:val="001963C4"/>
    <w:rsid w:val="001975E1"/>
    <w:rsid w:val="001A0BD3"/>
    <w:rsid w:val="001A1598"/>
    <w:rsid w:val="001A7388"/>
    <w:rsid w:val="001A7F4E"/>
    <w:rsid w:val="001B0199"/>
    <w:rsid w:val="001B14E1"/>
    <w:rsid w:val="001B1782"/>
    <w:rsid w:val="001B382E"/>
    <w:rsid w:val="001B3F02"/>
    <w:rsid w:val="001B61B8"/>
    <w:rsid w:val="001B64E2"/>
    <w:rsid w:val="001C2BB4"/>
    <w:rsid w:val="001C2DD7"/>
    <w:rsid w:val="001C3AA3"/>
    <w:rsid w:val="001C4DEB"/>
    <w:rsid w:val="001C5542"/>
    <w:rsid w:val="001C67B0"/>
    <w:rsid w:val="001C692F"/>
    <w:rsid w:val="001C7092"/>
    <w:rsid w:val="001D186B"/>
    <w:rsid w:val="001D2C9A"/>
    <w:rsid w:val="001D59C5"/>
    <w:rsid w:val="001D6079"/>
    <w:rsid w:val="001E2CF7"/>
    <w:rsid w:val="001E589B"/>
    <w:rsid w:val="001E6BFE"/>
    <w:rsid w:val="001E7CFB"/>
    <w:rsid w:val="001F07CA"/>
    <w:rsid w:val="001F0CDA"/>
    <w:rsid w:val="001F0F8F"/>
    <w:rsid w:val="001F5464"/>
    <w:rsid w:val="001F6078"/>
    <w:rsid w:val="001F62AB"/>
    <w:rsid w:val="001F7549"/>
    <w:rsid w:val="0020171C"/>
    <w:rsid w:val="00201865"/>
    <w:rsid w:val="00202F7D"/>
    <w:rsid w:val="002032F9"/>
    <w:rsid w:val="00203829"/>
    <w:rsid w:val="0020593A"/>
    <w:rsid w:val="002065CC"/>
    <w:rsid w:val="0020666F"/>
    <w:rsid w:val="002070C8"/>
    <w:rsid w:val="00207165"/>
    <w:rsid w:val="002150FD"/>
    <w:rsid w:val="002151F5"/>
    <w:rsid w:val="002206A1"/>
    <w:rsid w:val="0022160A"/>
    <w:rsid w:val="00221842"/>
    <w:rsid w:val="0022380C"/>
    <w:rsid w:val="00224B51"/>
    <w:rsid w:val="00225B18"/>
    <w:rsid w:val="002269EF"/>
    <w:rsid w:val="00226A71"/>
    <w:rsid w:val="00227543"/>
    <w:rsid w:val="002304B7"/>
    <w:rsid w:val="002305EA"/>
    <w:rsid w:val="00231F45"/>
    <w:rsid w:val="002329C3"/>
    <w:rsid w:val="0023482C"/>
    <w:rsid w:val="00235AB2"/>
    <w:rsid w:val="00236E91"/>
    <w:rsid w:val="002405FB"/>
    <w:rsid w:val="00240E34"/>
    <w:rsid w:val="00244197"/>
    <w:rsid w:val="00244745"/>
    <w:rsid w:val="002452CF"/>
    <w:rsid w:val="002466A1"/>
    <w:rsid w:val="00247956"/>
    <w:rsid w:val="002540FE"/>
    <w:rsid w:val="0025446F"/>
    <w:rsid w:val="00260BAB"/>
    <w:rsid w:val="00261813"/>
    <w:rsid w:val="00261EB0"/>
    <w:rsid w:val="00262725"/>
    <w:rsid w:val="0026345C"/>
    <w:rsid w:val="0026411F"/>
    <w:rsid w:val="00264566"/>
    <w:rsid w:val="00265663"/>
    <w:rsid w:val="002663C1"/>
    <w:rsid w:val="00270A75"/>
    <w:rsid w:val="00271327"/>
    <w:rsid w:val="002717BF"/>
    <w:rsid w:val="0027366A"/>
    <w:rsid w:val="0027448E"/>
    <w:rsid w:val="0027704C"/>
    <w:rsid w:val="0028386C"/>
    <w:rsid w:val="002907C8"/>
    <w:rsid w:val="00290ACB"/>
    <w:rsid w:val="00290D4F"/>
    <w:rsid w:val="002923DD"/>
    <w:rsid w:val="00292BC1"/>
    <w:rsid w:val="00296293"/>
    <w:rsid w:val="002A104E"/>
    <w:rsid w:val="002A2450"/>
    <w:rsid w:val="002A599A"/>
    <w:rsid w:val="002A659C"/>
    <w:rsid w:val="002A7B44"/>
    <w:rsid w:val="002B352D"/>
    <w:rsid w:val="002B4C72"/>
    <w:rsid w:val="002B516D"/>
    <w:rsid w:val="002B5708"/>
    <w:rsid w:val="002C10D2"/>
    <w:rsid w:val="002C1194"/>
    <w:rsid w:val="002C3E23"/>
    <w:rsid w:val="002C742D"/>
    <w:rsid w:val="002C7BAB"/>
    <w:rsid w:val="002D080B"/>
    <w:rsid w:val="002D2EF7"/>
    <w:rsid w:val="002D6570"/>
    <w:rsid w:val="002D7654"/>
    <w:rsid w:val="002E001D"/>
    <w:rsid w:val="002E0943"/>
    <w:rsid w:val="002E0BC0"/>
    <w:rsid w:val="002E4B75"/>
    <w:rsid w:val="002E4E3B"/>
    <w:rsid w:val="002E4ED8"/>
    <w:rsid w:val="002E5733"/>
    <w:rsid w:val="002E7A97"/>
    <w:rsid w:val="002F240A"/>
    <w:rsid w:val="002F24D1"/>
    <w:rsid w:val="002F33AA"/>
    <w:rsid w:val="002F4903"/>
    <w:rsid w:val="002F5115"/>
    <w:rsid w:val="002F53D9"/>
    <w:rsid w:val="002F5643"/>
    <w:rsid w:val="002F6933"/>
    <w:rsid w:val="002F774D"/>
    <w:rsid w:val="002F7E99"/>
    <w:rsid w:val="00300B24"/>
    <w:rsid w:val="003035CB"/>
    <w:rsid w:val="00305F77"/>
    <w:rsid w:val="0030716D"/>
    <w:rsid w:val="00312105"/>
    <w:rsid w:val="003122C5"/>
    <w:rsid w:val="00313C8F"/>
    <w:rsid w:val="00314B6F"/>
    <w:rsid w:val="00315DF5"/>
    <w:rsid w:val="00315E2E"/>
    <w:rsid w:val="00316631"/>
    <w:rsid w:val="00316805"/>
    <w:rsid w:val="00317264"/>
    <w:rsid w:val="00317559"/>
    <w:rsid w:val="00317B58"/>
    <w:rsid w:val="003235C5"/>
    <w:rsid w:val="0032429E"/>
    <w:rsid w:val="0032581A"/>
    <w:rsid w:val="00325CD6"/>
    <w:rsid w:val="0033167F"/>
    <w:rsid w:val="00334CD6"/>
    <w:rsid w:val="00335B4A"/>
    <w:rsid w:val="0034072A"/>
    <w:rsid w:val="00343366"/>
    <w:rsid w:val="003459AF"/>
    <w:rsid w:val="00346C81"/>
    <w:rsid w:val="003473AF"/>
    <w:rsid w:val="00347497"/>
    <w:rsid w:val="003537DE"/>
    <w:rsid w:val="00353D84"/>
    <w:rsid w:val="00353F25"/>
    <w:rsid w:val="003576D4"/>
    <w:rsid w:val="0036233A"/>
    <w:rsid w:val="003627D6"/>
    <w:rsid w:val="00363B32"/>
    <w:rsid w:val="00364E25"/>
    <w:rsid w:val="00364E46"/>
    <w:rsid w:val="0036527B"/>
    <w:rsid w:val="003656FD"/>
    <w:rsid w:val="00374759"/>
    <w:rsid w:val="0037589A"/>
    <w:rsid w:val="003767A7"/>
    <w:rsid w:val="00377387"/>
    <w:rsid w:val="00377507"/>
    <w:rsid w:val="00381C8C"/>
    <w:rsid w:val="00381FD2"/>
    <w:rsid w:val="003821FF"/>
    <w:rsid w:val="00384FDD"/>
    <w:rsid w:val="00385158"/>
    <w:rsid w:val="00385BF9"/>
    <w:rsid w:val="00386633"/>
    <w:rsid w:val="00390435"/>
    <w:rsid w:val="0039179A"/>
    <w:rsid w:val="003927B8"/>
    <w:rsid w:val="00396268"/>
    <w:rsid w:val="00397A1E"/>
    <w:rsid w:val="003A1709"/>
    <w:rsid w:val="003A3284"/>
    <w:rsid w:val="003A3632"/>
    <w:rsid w:val="003A365A"/>
    <w:rsid w:val="003A4226"/>
    <w:rsid w:val="003A66E3"/>
    <w:rsid w:val="003B0A43"/>
    <w:rsid w:val="003B1193"/>
    <w:rsid w:val="003B166E"/>
    <w:rsid w:val="003B1903"/>
    <w:rsid w:val="003B2976"/>
    <w:rsid w:val="003B2C49"/>
    <w:rsid w:val="003B2DAB"/>
    <w:rsid w:val="003B6A32"/>
    <w:rsid w:val="003B711D"/>
    <w:rsid w:val="003C037B"/>
    <w:rsid w:val="003C04E7"/>
    <w:rsid w:val="003C4FA0"/>
    <w:rsid w:val="003C7375"/>
    <w:rsid w:val="003C7C1D"/>
    <w:rsid w:val="003C7C22"/>
    <w:rsid w:val="003D13FC"/>
    <w:rsid w:val="003D2764"/>
    <w:rsid w:val="003D358D"/>
    <w:rsid w:val="003D6407"/>
    <w:rsid w:val="003D67A3"/>
    <w:rsid w:val="003D6998"/>
    <w:rsid w:val="003D7316"/>
    <w:rsid w:val="003D79B1"/>
    <w:rsid w:val="003E1D1C"/>
    <w:rsid w:val="003E2956"/>
    <w:rsid w:val="003E3DD7"/>
    <w:rsid w:val="003E5260"/>
    <w:rsid w:val="003E53D7"/>
    <w:rsid w:val="003E6CBA"/>
    <w:rsid w:val="003E7DA1"/>
    <w:rsid w:val="003F01F9"/>
    <w:rsid w:val="003F08E4"/>
    <w:rsid w:val="003F6A7F"/>
    <w:rsid w:val="003F6CBC"/>
    <w:rsid w:val="003F7711"/>
    <w:rsid w:val="004003C5"/>
    <w:rsid w:val="0040113F"/>
    <w:rsid w:val="004019D4"/>
    <w:rsid w:val="00401D32"/>
    <w:rsid w:val="00402AF6"/>
    <w:rsid w:val="004106D8"/>
    <w:rsid w:val="00411E8B"/>
    <w:rsid w:val="00413A7D"/>
    <w:rsid w:val="00414686"/>
    <w:rsid w:val="0041560A"/>
    <w:rsid w:val="00422717"/>
    <w:rsid w:val="004242A5"/>
    <w:rsid w:val="00424F1B"/>
    <w:rsid w:val="004271D0"/>
    <w:rsid w:val="00431EC0"/>
    <w:rsid w:val="00433CB8"/>
    <w:rsid w:val="00433F49"/>
    <w:rsid w:val="0043471E"/>
    <w:rsid w:val="004350DC"/>
    <w:rsid w:val="0043588B"/>
    <w:rsid w:val="00436F53"/>
    <w:rsid w:val="004401BD"/>
    <w:rsid w:val="00440EB4"/>
    <w:rsid w:val="00441AE1"/>
    <w:rsid w:val="00446963"/>
    <w:rsid w:val="004479D3"/>
    <w:rsid w:val="004502E3"/>
    <w:rsid w:val="0045240D"/>
    <w:rsid w:val="00452E5D"/>
    <w:rsid w:val="00454537"/>
    <w:rsid w:val="004553D2"/>
    <w:rsid w:val="004559EF"/>
    <w:rsid w:val="00455CE8"/>
    <w:rsid w:val="0045655E"/>
    <w:rsid w:val="004570CB"/>
    <w:rsid w:val="004614B5"/>
    <w:rsid w:val="00461706"/>
    <w:rsid w:val="004618D7"/>
    <w:rsid w:val="0046205C"/>
    <w:rsid w:val="004620EA"/>
    <w:rsid w:val="00462333"/>
    <w:rsid w:val="0046440C"/>
    <w:rsid w:val="00464577"/>
    <w:rsid w:val="00474100"/>
    <w:rsid w:val="004746C1"/>
    <w:rsid w:val="00475377"/>
    <w:rsid w:val="0047608C"/>
    <w:rsid w:val="004768BE"/>
    <w:rsid w:val="00477958"/>
    <w:rsid w:val="00481E4D"/>
    <w:rsid w:val="00481E60"/>
    <w:rsid w:val="00484625"/>
    <w:rsid w:val="00485043"/>
    <w:rsid w:val="00487CDF"/>
    <w:rsid w:val="00487F60"/>
    <w:rsid w:val="00490277"/>
    <w:rsid w:val="004911BD"/>
    <w:rsid w:val="00491742"/>
    <w:rsid w:val="00493BC6"/>
    <w:rsid w:val="004A09BC"/>
    <w:rsid w:val="004A2150"/>
    <w:rsid w:val="004A5C41"/>
    <w:rsid w:val="004B06FE"/>
    <w:rsid w:val="004B261F"/>
    <w:rsid w:val="004B375A"/>
    <w:rsid w:val="004B3B14"/>
    <w:rsid w:val="004B45A5"/>
    <w:rsid w:val="004B66FD"/>
    <w:rsid w:val="004C008E"/>
    <w:rsid w:val="004C2B52"/>
    <w:rsid w:val="004C31D9"/>
    <w:rsid w:val="004C6CD9"/>
    <w:rsid w:val="004C722F"/>
    <w:rsid w:val="004D10F9"/>
    <w:rsid w:val="004D2022"/>
    <w:rsid w:val="004D2055"/>
    <w:rsid w:val="004D4612"/>
    <w:rsid w:val="004D643E"/>
    <w:rsid w:val="004D6910"/>
    <w:rsid w:val="004E2C11"/>
    <w:rsid w:val="004E3F25"/>
    <w:rsid w:val="004E451C"/>
    <w:rsid w:val="004E5CF8"/>
    <w:rsid w:val="004E5E6C"/>
    <w:rsid w:val="004E7B7B"/>
    <w:rsid w:val="004F2325"/>
    <w:rsid w:val="004F2F7C"/>
    <w:rsid w:val="004F31C3"/>
    <w:rsid w:val="004F5223"/>
    <w:rsid w:val="00500BF6"/>
    <w:rsid w:val="005012EE"/>
    <w:rsid w:val="00502114"/>
    <w:rsid w:val="005027C6"/>
    <w:rsid w:val="0050380B"/>
    <w:rsid w:val="00503AF5"/>
    <w:rsid w:val="0050498F"/>
    <w:rsid w:val="00504F3F"/>
    <w:rsid w:val="005075FA"/>
    <w:rsid w:val="00511D6E"/>
    <w:rsid w:val="00514330"/>
    <w:rsid w:val="0051565D"/>
    <w:rsid w:val="00516191"/>
    <w:rsid w:val="00516F9B"/>
    <w:rsid w:val="00517F0E"/>
    <w:rsid w:val="0052133A"/>
    <w:rsid w:val="0052364E"/>
    <w:rsid w:val="0052387A"/>
    <w:rsid w:val="00524DBE"/>
    <w:rsid w:val="005251C8"/>
    <w:rsid w:val="00525704"/>
    <w:rsid w:val="00525AFF"/>
    <w:rsid w:val="0053131F"/>
    <w:rsid w:val="00531884"/>
    <w:rsid w:val="005327F2"/>
    <w:rsid w:val="00533997"/>
    <w:rsid w:val="00537FE8"/>
    <w:rsid w:val="00540394"/>
    <w:rsid w:val="005410B5"/>
    <w:rsid w:val="005414D4"/>
    <w:rsid w:val="005430E0"/>
    <w:rsid w:val="00546030"/>
    <w:rsid w:val="00547500"/>
    <w:rsid w:val="005479B7"/>
    <w:rsid w:val="0055387C"/>
    <w:rsid w:val="005546A7"/>
    <w:rsid w:val="00556C79"/>
    <w:rsid w:val="005573F9"/>
    <w:rsid w:val="0056049D"/>
    <w:rsid w:val="0056241A"/>
    <w:rsid w:val="005629A6"/>
    <w:rsid w:val="00564EB1"/>
    <w:rsid w:val="00565127"/>
    <w:rsid w:val="00565606"/>
    <w:rsid w:val="005669F5"/>
    <w:rsid w:val="00567B94"/>
    <w:rsid w:val="0057099E"/>
    <w:rsid w:val="005710E8"/>
    <w:rsid w:val="005715CC"/>
    <w:rsid w:val="00572D3E"/>
    <w:rsid w:val="00574040"/>
    <w:rsid w:val="005763E4"/>
    <w:rsid w:val="00576546"/>
    <w:rsid w:val="00576BCF"/>
    <w:rsid w:val="00591E6D"/>
    <w:rsid w:val="00592B75"/>
    <w:rsid w:val="00592FAF"/>
    <w:rsid w:val="0059599C"/>
    <w:rsid w:val="0059661E"/>
    <w:rsid w:val="005A0150"/>
    <w:rsid w:val="005A1A51"/>
    <w:rsid w:val="005A2CE2"/>
    <w:rsid w:val="005A35E2"/>
    <w:rsid w:val="005A41C2"/>
    <w:rsid w:val="005A70C6"/>
    <w:rsid w:val="005A7E11"/>
    <w:rsid w:val="005B0DBB"/>
    <w:rsid w:val="005B2361"/>
    <w:rsid w:val="005B3CF9"/>
    <w:rsid w:val="005B506D"/>
    <w:rsid w:val="005B62CA"/>
    <w:rsid w:val="005C02EC"/>
    <w:rsid w:val="005C3A61"/>
    <w:rsid w:val="005C4753"/>
    <w:rsid w:val="005C54F7"/>
    <w:rsid w:val="005C56BC"/>
    <w:rsid w:val="005C6BFE"/>
    <w:rsid w:val="005C7C59"/>
    <w:rsid w:val="005D13B8"/>
    <w:rsid w:val="005D1549"/>
    <w:rsid w:val="005D1FF0"/>
    <w:rsid w:val="005D21F0"/>
    <w:rsid w:val="005D247D"/>
    <w:rsid w:val="005D328A"/>
    <w:rsid w:val="005D415C"/>
    <w:rsid w:val="005D4E98"/>
    <w:rsid w:val="005D508A"/>
    <w:rsid w:val="005D666C"/>
    <w:rsid w:val="005E12CC"/>
    <w:rsid w:val="005E18AA"/>
    <w:rsid w:val="005E2FD9"/>
    <w:rsid w:val="005E3BB9"/>
    <w:rsid w:val="005E3C4A"/>
    <w:rsid w:val="005E6C34"/>
    <w:rsid w:val="005E7B83"/>
    <w:rsid w:val="005F1C23"/>
    <w:rsid w:val="005F2FFC"/>
    <w:rsid w:val="005F3069"/>
    <w:rsid w:val="005F346C"/>
    <w:rsid w:val="005F437C"/>
    <w:rsid w:val="005F5943"/>
    <w:rsid w:val="005F68B3"/>
    <w:rsid w:val="005F7753"/>
    <w:rsid w:val="006027FB"/>
    <w:rsid w:val="00604BD5"/>
    <w:rsid w:val="00607F11"/>
    <w:rsid w:val="00610954"/>
    <w:rsid w:val="006132B9"/>
    <w:rsid w:val="00617364"/>
    <w:rsid w:val="006179F9"/>
    <w:rsid w:val="0062046C"/>
    <w:rsid w:val="00620D1B"/>
    <w:rsid w:val="00620E99"/>
    <w:rsid w:val="00620F33"/>
    <w:rsid w:val="00621084"/>
    <w:rsid w:val="00621811"/>
    <w:rsid w:val="006247D5"/>
    <w:rsid w:val="00630A66"/>
    <w:rsid w:val="006367F6"/>
    <w:rsid w:val="00636C79"/>
    <w:rsid w:val="006374D1"/>
    <w:rsid w:val="00641E58"/>
    <w:rsid w:val="00642EFB"/>
    <w:rsid w:val="0064322E"/>
    <w:rsid w:val="00643B20"/>
    <w:rsid w:val="00645771"/>
    <w:rsid w:val="00647B25"/>
    <w:rsid w:val="006516BB"/>
    <w:rsid w:val="00651812"/>
    <w:rsid w:val="0065221C"/>
    <w:rsid w:val="00657B80"/>
    <w:rsid w:val="00657D05"/>
    <w:rsid w:val="0066244B"/>
    <w:rsid w:val="00662630"/>
    <w:rsid w:val="00664881"/>
    <w:rsid w:val="006648D9"/>
    <w:rsid w:val="006650E4"/>
    <w:rsid w:val="00666B86"/>
    <w:rsid w:val="0066729E"/>
    <w:rsid w:val="00667E5A"/>
    <w:rsid w:val="00670258"/>
    <w:rsid w:val="006703B8"/>
    <w:rsid w:val="00672584"/>
    <w:rsid w:val="006734D1"/>
    <w:rsid w:val="00675008"/>
    <w:rsid w:val="00676519"/>
    <w:rsid w:val="00680BE7"/>
    <w:rsid w:val="0068131A"/>
    <w:rsid w:val="006816E9"/>
    <w:rsid w:val="006816FE"/>
    <w:rsid w:val="00681CB8"/>
    <w:rsid w:val="006828C7"/>
    <w:rsid w:val="00682CAF"/>
    <w:rsid w:val="00687D20"/>
    <w:rsid w:val="00690977"/>
    <w:rsid w:val="006935B8"/>
    <w:rsid w:val="00693D62"/>
    <w:rsid w:val="00693E53"/>
    <w:rsid w:val="00694A9F"/>
    <w:rsid w:val="00696343"/>
    <w:rsid w:val="006A02B3"/>
    <w:rsid w:val="006A0B95"/>
    <w:rsid w:val="006A1C21"/>
    <w:rsid w:val="006A4D9D"/>
    <w:rsid w:val="006A58BF"/>
    <w:rsid w:val="006A6A6B"/>
    <w:rsid w:val="006A6D72"/>
    <w:rsid w:val="006A7588"/>
    <w:rsid w:val="006B35C0"/>
    <w:rsid w:val="006B391A"/>
    <w:rsid w:val="006B5C4A"/>
    <w:rsid w:val="006B6CF0"/>
    <w:rsid w:val="006C2FA8"/>
    <w:rsid w:val="006D4CE7"/>
    <w:rsid w:val="006D61BB"/>
    <w:rsid w:val="006E4027"/>
    <w:rsid w:val="006E4756"/>
    <w:rsid w:val="006F0271"/>
    <w:rsid w:val="006F02D9"/>
    <w:rsid w:val="006F06A9"/>
    <w:rsid w:val="006F1AA8"/>
    <w:rsid w:val="006F4DCD"/>
    <w:rsid w:val="006F6CFB"/>
    <w:rsid w:val="00702472"/>
    <w:rsid w:val="00705AB6"/>
    <w:rsid w:val="00706382"/>
    <w:rsid w:val="007065DB"/>
    <w:rsid w:val="00706EAD"/>
    <w:rsid w:val="00710117"/>
    <w:rsid w:val="00713D72"/>
    <w:rsid w:val="007207CE"/>
    <w:rsid w:val="0072207C"/>
    <w:rsid w:val="00726B97"/>
    <w:rsid w:val="0072782E"/>
    <w:rsid w:val="0073099C"/>
    <w:rsid w:val="00731A57"/>
    <w:rsid w:val="00732083"/>
    <w:rsid w:val="0073438B"/>
    <w:rsid w:val="0073531B"/>
    <w:rsid w:val="00735993"/>
    <w:rsid w:val="007361B0"/>
    <w:rsid w:val="00736F0D"/>
    <w:rsid w:val="007414A0"/>
    <w:rsid w:val="0074164B"/>
    <w:rsid w:val="007417B4"/>
    <w:rsid w:val="007417BE"/>
    <w:rsid w:val="00741DDC"/>
    <w:rsid w:val="0074277A"/>
    <w:rsid w:val="007458F1"/>
    <w:rsid w:val="007477E8"/>
    <w:rsid w:val="00754A6E"/>
    <w:rsid w:val="00754D86"/>
    <w:rsid w:val="00757E7F"/>
    <w:rsid w:val="00760981"/>
    <w:rsid w:val="00761BDD"/>
    <w:rsid w:val="0076358C"/>
    <w:rsid w:val="00763D85"/>
    <w:rsid w:val="00770467"/>
    <w:rsid w:val="00771028"/>
    <w:rsid w:val="0077153B"/>
    <w:rsid w:val="007715E5"/>
    <w:rsid w:val="00772021"/>
    <w:rsid w:val="007722FF"/>
    <w:rsid w:val="007733AA"/>
    <w:rsid w:val="00773DCC"/>
    <w:rsid w:val="00774670"/>
    <w:rsid w:val="007766FC"/>
    <w:rsid w:val="007817C1"/>
    <w:rsid w:val="007819CD"/>
    <w:rsid w:val="00781EBE"/>
    <w:rsid w:val="00782D6E"/>
    <w:rsid w:val="00782F84"/>
    <w:rsid w:val="007835C7"/>
    <w:rsid w:val="007866A3"/>
    <w:rsid w:val="00787B8E"/>
    <w:rsid w:val="00791382"/>
    <w:rsid w:val="007915E1"/>
    <w:rsid w:val="00792838"/>
    <w:rsid w:val="007A00F1"/>
    <w:rsid w:val="007A047E"/>
    <w:rsid w:val="007A05EB"/>
    <w:rsid w:val="007A0977"/>
    <w:rsid w:val="007A0B3F"/>
    <w:rsid w:val="007A2214"/>
    <w:rsid w:val="007A6983"/>
    <w:rsid w:val="007B1B50"/>
    <w:rsid w:val="007B3113"/>
    <w:rsid w:val="007B5908"/>
    <w:rsid w:val="007C0741"/>
    <w:rsid w:val="007C0F23"/>
    <w:rsid w:val="007C11B0"/>
    <w:rsid w:val="007C253F"/>
    <w:rsid w:val="007C2584"/>
    <w:rsid w:val="007C49FB"/>
    <w:rsid w:val="007C4B9B"/>
    <w:rsid w:val="007C4D1B"/>
    <w:rsid w:val="007C5DB4"/>
    <w:rsid w:val="007D014B"/>
    <w:rsid w:val="007D0586"/>
    <w:rsid w:val="007D5803"/>
    <w:rsid w:val="007D6208"/>
    <w:rsid w:val="007D7FA1"/>
    <w:rsid w:val="007E28AA"/>
    <w:rsid w:val="007E2DB3"/>
    <w:rsid w:val="007E30E0"/>
    <w:rsid w:val="007E358A"/>
    <w:rsid w:val="007E669C"/>
    <w:rsid w:val="007F2889"/>
    <w:rsid w:val="007F3087"/>
    <w:rsid w:val="007F4F41"/>
    <w:rsid w:val="007F576D"/>
    <w:rsid w:val="007F5DC3"/>
    <w:rsid w:val="007F765C"/>
    <w:rsid w:val="00800533"/>
    <w:rsid w:val="008018DF"/>
    <w:rsid w:val="00803756"/>
    <w:rsid w:val="00803913"/>
    <w:rsid w:val="00803A26"/>
    <w:rsid w:val="00806BFF"/>
    <w:rsid w:val="008076AF"/>
    <w:rsid w:val="00810A42"/>
    <w:rsid w:val="00812559"/>
    <w:rsid w:val="008141A6"/>
    <w:rsid w:val="0081531E"/>
    <w:rsid w:val="00815893"/>
    <w:rsid w:val="008172AA"/>
    <w:rsid w:val="00817878"/>
    <w:rsid w:val="00821219"/>
    <w:rsid w:val="008215A2"/>
    <w:rsid w:val="008227C2"/>
    <w:rsid w:val="00823D45"/>
    <w:rsid w:val="00825127"/>
    <w:rsid w:val="00826A80"/>
    <w:rsid w:val="00831FDA"/>
    <w:rsid w:val="008321D3"/>
    <w:rsid w:val="008360FE"/>
    <w:rsid w:val="00840D79"/>
    <w:rsid w:val="00844341"/>
    <w:rsid w:val="00845AF1"/>
    <w:rsid w:val="00850DD4"/>
    <w:rsid w:val="00851490"/>
    <w:rsid w:val="00853486"/>
    <w:rsid w:val="008558EB"/>
    <w:rsid w:val="008560F6"/>
    <w:rsid w:val="008561BA"/>
    <w:rsid w:val="0085715E"/>
    <w:rsid w:val="00857816"/>
    <w:rsid w:val="00857CCA"/>
    <w:rsid w:val="00857E89"/>
    <w:rsid w:val="00860FE2"/>
    <w:rsid w:val="008611C2"/>
    <w:rsid w:val="00862067"/>
    <w:rsid w:val="00862453"/>
    <w:rsid w:val="008705EA"/>
    <w:rsid w:val="0087079E"/>
    <w:rsid w:val="008732E4"/>
    <w:rsid w:val="00875B7D"/>
    <w:rsid w:val="008761C8"/>
    <w:rsid w:val="008769F8"/>
    <w:rsid w:val="008802A4"/>
    <w:rsid w:val="008803DF"/>
    <w:rsid w:val="00883671"/>
    <w:rsid w:val="00884D06"/>
    <w:rsid w:val="00886340"/>
    <w:rsid w:val="008875BE"/>
    <w:rsid w:val="00891818"/>
    <w:rsid w:val="00894C2D"/>
    <w:rsid w:val="008955EC"/>
    <w:rsid w:val="0089672C"/>
    <w:rsid w:val="008A07CF"/>
    <w:rsid w:val="008A0E32"/>
    <w:rsid w:val="008A0F94"/>
    <w:rsid w:val="008A1A75"/>
    <w:rsid w:val="008A25C9"/>
    <w:rsid w:val="008A4860"/>
    <w:rsid w:val="008B102E"/>
    <w:rsid w:val="008B2BA1"/>
    <w:rsid w:val="008B4C06"/>
    <w:rsid w:val="008B5C12"/>
    <w:rsid w:val="008B6459"/>
    <w:rsid w:val="008B76C0"/>
    <w:rsid w:val="008C3AE8"/>
    <w:rsid w:val="008C5222"/>
    <w:rsid w:val="008C5C9A"/>
    <w:rsid w:val="008D25D9"/>
    <w:rsid w:val="008D4AB1"/>
    <w:rsid w:val="008D655F"/>
    <w:rsid w:val="008D6FCF"/>
    <w:rsid w:val="008D78F5"/>
    <w:rsid w:val="008D79EE"/>
    <w:rsid w:val="008D7BDB"/>
    <w:rsid w:val="008E09F1"/>
    <w:rsid w:val="008E2BE6"/>
    <w:rsid w:val="008E3BC2"/>
    <w:rsid w:val="008E4453"/>
    <w:rsid w:val="008E64CF"/>
    <w:rsid w:val="008E66BA"/>
    <w:rsid w:val="008E68CF"/>
    <w:rsid w:val="008F0EF5"/>
    <w:rsid w:val="008F45B4"/>
    <w:rsid w:val="009002DB"/>
    <w:rsid w:val="00900887"/>
    <w:rsid w:val="00900B18"/>
    <w:rsid w:val="009011D7"/>
    <w:rsid w:val="00902ACB"/>
    <w:rsid w:val="0090542F"/>
    <w:rsid w:val="00907F88"/>
    <w:rsid w:val="009127E8"/>
    <w:rsid w:val="00913DDF"/>
    <w:rsid w:val="00914D51"/>
    <w:rsid w:val="0091603A"/>
    <w:rsid w:val="00920ABF"/>
    <w:rsid w:val="00922110"/>
    <w:rsid w:val="00922661"/>
    <w:rsid w:val="00922F9D"/>
    <w:rsid w:val="00923D96"/>
    <w:rsid w:val="009240CB"/>
    <w:rsid w:val="00924739"/>
    <w:rsid w:val="009262D0"/>
    <w:rsid w:val="00927FBE"/>
    <w:rsid w:val="00930983"/>
    <w:rsid w:val="00931E67"/>
    <w:rsid w:val="009329C7"/>
    <w:rsid w:val="0093461D"/>
    <w:rsid w:val="00936F21"/>
    <w:rsid w:val="00937FD4"/>
    <w:rsid w:val="00942F67"/>
    <w:rsid w:val="009437A8"/>
    <w:rsid w:val="00945D72"/>
    <w:rsid w:val="009460BF"/>
    <w:rsid w:val="009479E8"/>
    <w:rsid w:val="00950209"/>
    <w:rsid w:val="00951801"/>
    <w:rsid w:val="00951964"/>
    <w:rsid w:val="009524A1"/>
    <w:rsid w:val="009535E6"/>
    <w:rsid w:val="00954CC0"/>
    <w:rsid w:val="00955A15"/>
    <w:rsid w:val="00957B30"/>
    <w:rsid w:val="00962A69"/>
    <w:rsid w:val="00964FD6"/>
    <w:rsid w:val="00965A0D"/>
    <w:rsid w:val="009670F3"/>
    <w:rsid w:val="00971900"/>
    <w:rsid w:val="00973056"/>
    <w:rsid w:val="00973062"/>
    <w:rsid w:val="00974B5A"/>
    <w:rsid w:val="00975998"/>
    <w:rsid w:val="00975C12"/>
    <w:rsid w:val="009775B9"/>
    <w:rsid w:val="009802D9"/>
    <w:rsid w:val="00982E97"/>
    <w:rsid w:val="009830CB"/>
    <w:rsid w:val="00983B6D"/>
    <w:rsid w:val="00984E86"/>
    <w:rsid w:val="00985D48"/>
    <w:rsid w:val="009876CA"/>
    <w:rsid w:val="00987886"/>
    <w:rsid w:val="00987BDA"/>
    <w:rsid w:val="009924A2"/>
    <w:rsid w:val="009932EB"/>
    <w:rsid w:val="0099438A"/>
    <w:rsid w:val="009A172A"/>
    <w:rsid w:val="009A45C3"/>
    <w:rsid w:val="009A7A09"/>
    <w:rsid w:val="009B2B8A"/>
    <w:rsid w:val="009B7B62"/>
    <w:rsid w:val="009C084F"/>
    <w:rsid w:val="009C77B6"/>
    <w:rsid w:val="009C7903"/>
    <w:rsid w:val="009C7EB7"/>
    <w:rsid w:val="009D10D2"/>
    <w:rsid w:val="009D50BC"/>
    <w:rsid w:val="009D60DC"/>
    <w:rsid w:val="009D6126"/>
    <w:rsid w:val="009D6235"/>
    <w:rsid w:val="009D67DA"/>
    <w:rsid w:val="009D6EA7"/>
    <w:rsid w:val="009E1920"/>
    <w:rsid w:val="009E3045"/>
    <w:rsid w:val="009E5083"/>
    <w:rsid w:val="009E5466"/>
    <w:rsid w:val="009E701A"/>
    <w:rsid w:val="009E7694"/>
    <w:rsid w:val="009F0FBE"/>
    <w:rsid w:val="009F3EE7"/>
    <w:rsid w:val="009F48E5"/>
    <w:rsid w:val="009F510C"/>
    <w:rsid w:val="009F53A5"/>
    <w:rsid w:val="009F598E"/>
    <w:rsid w:val="009F66B6"/>
    <w:rsid w:val="00A00BBE"/>
    <w:rsid w:val="00A01687"/>
    <w:rsid w:val="00A02ACC"/>
    <w:rsid w:val="00A02CD6"/>
    <w:rsid w:val="00A030FB"/>
    <w:rsid w:val="00A05053"/>
    <w:rsid w:val="00A065D4"/>
    <w:rsid w:val="00A109A1"/>
    <w:rsid w:val="00A109E3"/>
    <w:rsid w:val="00A10AD2"/>
    <w:rsid w:val="00A10B9E"/>
    <w:rsid w:val="00A11A06"/>
    <w:rsid w:val="00A13131"/>
    <w:rsid w:val="00A13535"/>
    <w:rsid w:val="00A13597"/>
    <w:rsid w:val="00A143AC"/>
    <w:rsid w:val="00A14CF4"/>
    <w:rsid w:val="00A157F9"/>
    <w:rsid w:val="00A16F3A"/>
    <w:rsid w:val="00A17FB8"/>
    <w:rsid w:val="00A202F6"/>
    <w:rsid w:val="00A2131A"/>
    <w:rsid w:val="00A22F71"/>
    <w:rsid w:val="00A2360D"/>
    <w:rsid w:val="00A23AED"/>
    <w:rsid w:val="00A25791"/>
    <w:rsid w:val="00A26F24"/>
    <w:rsid w:val="00A2792B"/>
    <w:rsid w:val="00A27B33"/>
    <w:rsid w:val="00A32330"/>
    <w:rsid w:val="00A329D8"/>
    <w:rsid w:val="00A35D1D"/>
    <w:rsid w:val="00A43844"/>
    <w:rsid w:val="00A44F36"/>
    <w:rsid w:val="00A45515"/>
    <w:rsid w:val="00A46A6B"/>
    <w:rsid w:val="00A4764C"/>
    <w:rsid w:val="00A51B27"/>
    <w:rsid w:val="00A51BB8"/>
    <w:rsid w:val="00A51C21"/>
    <w:rsid w:val="00A5297B"/>
    <w:rsid w:val="00A52A87"/>
    <w:rsid w:val="00A542DE"/>
    <w:rsid w:val="00A56C6E"/>
    <w:rsid w:val="00A60F8D"/>
    <w:rsid w:val="00A61152"/>
    <w:rsid w:val="00A613EE"/>
    <w:rsid w:val="00A626AF"/>
    <w:rsid w:val="00A678DC"/>
    <w:rsid w:val="00A67A2E"/>
    <w:rsid w:val="00A729FF"/>
    <w:rsid w:val="00A75882"/>
    <w:rsid w:val="00A811FF"/>
    <w:rsid w:val="00A86EFE"/>
    <w:rsid w:val="00A90739"/>
    <w:rsid w:val="00A92A90"/>
    <w:rsid w:val="00A93BBE"/>
    <w:rsid w:val="00A9402D"/>
    <w:rsid w:val="00A942A0"/>
    <w:rsid w:val="00A97E70"/>
    <w:rsid w:val="00AA0EDD"/>
    <w:rsid w:val="00AA14DC"/>
    <w:rsid w:val="00AA3088"/>
    <w:rsid w:val="00AA3119"/>
    <w:rsid w:val="00AA3D08"/>
    <w:rsid w:val="00AA4D02"/>
    <w:rsid w:val="00AA59A0"/>
    <w:rsid w:val="00AA7B8A"/>
    <w:rsid w:val="00AB3DE8"/>
    <w:rsid w:val="00AB7589"/>
    <w:rsid w:val="00AC054E"/>
    <w:rsid w:val="00AC4A2B"/>
    <w:rsid w:val="00AC585E"/>
    <w:rsid w:val="00AC73B2"/>
    <w:rsid w:val="00AC7755"/>
    <w:rsid w:val="00AC7DE5"/>
    <w:rsid w:val="00AD008A"/>
    <w:rsid w:val="00AD0120"/>
    <w:rsid w:val="00AD0AED"/>
    <w:rsid w:val="00AD274F"/>
    <w:rsid w:val="00AD2AD7"/>
    <w:rsid w:val="00AD4A19"/>
    <w:rsid w:val="00AD4AC0"/>
    <w:rsid w:val="00AD5196"/>
    <w:rsid w:val="00AD5884"/>
    <w:rsid w:val="00AD7C56"/>
    <w:rsid w:val="00AE30C0"/>
    <w:rsid w:val="00AE4AAD"/>
    <w:rsid w:val="00AE6A9E"/>
    <w:rsid w:val="00AE7308"/>
    <w:rsid w:val="00AF0450"/>
    <w:rsid w:val="00AF0605"/>
    <w:rsid w:val="00AF0A3E"/>
    <w:rsid w:val="00AF5977"/>
    <w:rsid w:val="00AF7400"/>
    <w:rsid w:val="00B02FFD"/>
    <w:rsid w:val="00B045E3"/>
    <w:rsid w:val="00B04E30"/>
    <w:rsid w:val="00B05789"/>
    <w:rsid w:val="00B05B34"/>
    <w:rsid w:val="00B11DF7"/>
    <w:rsid w:val="00B133AD"/>
    <w:rsid w:val="00B13A43"/>
    <w:rsid w:val="00B16E91"/>
    <w:rsid w:val="00B173E5"/>
    <w:rsid w:val="00B218BB"/>
    <w:rsid w:val="00B21D02"/>
    <w:rsid w:val="00B220FB"/>
    <w:rsid w:val="00B22AF4"/>
    <w:rsid w:val="00B23A19"/>
    <w:rsid w:val="00B2490A"/>
    <w:rsid w:val="00B25114"/>
    <w:rsid w:val="00B25D83"/>
    <w:rsid w:val="00B25F8F"/>
    <w:rsid w:val="00B27728"/>
    <w:rsid w:val="00B30EBA"/>
    <w:rsid w:val="00B31299"/>
    <w:rsid w:val="00B314E0"/>
    <w:rsid w:val="00B333FB"/>
    <w:rsid w:val="00B3494E"/>
    <w:rsid w:val="00B377C8"/>
    <w:rsid w:val="00B40E74"/>
    <w:rsid w:val="00B41364"/>
    <w:rsid w:val="00B41803"/>
    <w:rsid w:val="00B41C00"/>
    <w:rsid w:val="00B42845"/>
    <w:rsid w:val="00B44711"/>
    <w:rsid w:val="00B448D8"/>
    <w:rsid w:val="00B45DF2"/>
    <w:rsid w:val="00B46B15"/>
    <w:rsid w:val="00B46E64"/>
    <w:rsid w:val="00B5191A"/>
    <w:rsid w:val="00B5354F"/>
    <w:rsid w:val="00B54EB8"/>
    <w:rsid w:val="00B60D66"/>
    <w:rsid w:val="00B613DE"/>
    <w:rsid w:val="00B61516"/>
    <w:rsid w:val="00B62968"/>
    <w:rsid w:val="00B62F46"/>
    <w:rsid w:val="00B632D8"/>
    <w:rsid w:val="00B645C6"/>
    <w:rsid w:val="00B65B66"/>
    <w:rsid w:val="00B70BFF"/>
    <w:rsid w:val="00B711BE"/>
    <w:rsid w:val="00B7163F"/>
    <w:rsid w:val="00B717C3"/>
    <w:rsid w:val="00B72097"/>
    <w:rsid w:val="00B74D97"/>
    <w:rsid w:val="00B75C4C"/>
    <w:rsid w:val="00B807B9"/>
    <w:rsid w:val="00B836EA"/>
    <w:rsid w:val="00B837D6"/>
    <w:rsid w:val="00B855F9"/>
    <w:rsid w:val="00B87DBF"/>
    <w:rsid w:val="00B9050B"/>
    <w:rsid w:val="00B92254"/>
    <w:rsid w:val="00B93D06"/>
    <w:rsid w:val="00B94E2E"/>
    <w:rsid w:val="00B96FEF"/>
    <w:rsid w:val="00B971F6"/>
    <w:rsid w:val="00BA0A70"/>
    <w:rsid w:val="00BA11E0"/>
    <w:rsid w:val="00BA2661"/>
    <w:rsid w:val="00BA3723"/>
    <w:rsid w:val="00BA3806"/>
    <w:rsid w:val="00BA3D2B"/>
    <w:rsid w:val="00BA6C99"/>
    <w:rsid w:val="00BA6E0E"/>
    <w:rsid w:val="00BA7E61"/>
    <w:rsid w:val="00BB0512"/>
    <w:rsid w:val="00BB07A2"/>
    <w:rsid w:val="00BB2587"/>
    <w:rsid w:val="00BB2FCA"/>
    <w:rsid w:val="00BB522B"/>
    <w:rsid w:val="00BB54EC"/>
    <w:rsid w:val="00BB6287"/>
    <w:rsid w:val="00BB79FB"/>
    <w:rsid w:val="00BC0159"/>
    <w:rsid w:val="00BC01A1"/>
    <w:rsid w:val="00BC11ED"/>
    <w:rsid w:val="00BC129F"/>
    <w:rsid w:val="00BC149D"/>
    <w:rsid w:val="00BC32B9"/>
    <w:rsid w:val="00BC39CD"/>
    <w:rsid w:val="00BC421D"/>
    <w:rsid w:val="00BC6259"/>
    <w:rsid w:val="00BC6EAD"/>
    <w:rsid w:val="00BC720A"/>
    <w:rsid w:val="00BD0A5A"/>
    <w:rsid w:val="00BD15F8"/>
    <w:rsid w:val="00BD1959"/>
    <w:rsid w:val="00BD56D1"/>
    <w:rsid w:val="00BD5991"/>
    <w:rsid w:val="00BD5B97"/>
    <w:rsid w:val="00BE2B40"/>
    <w:rsid w:val="00BE2B64"/>
    <w:rsid w:val="00BE482D"/>
    <w:rsid w:val="00BE56AF"/>
    <w:rsid w:val="00BE7EF7"/>
    <w:rsid w:val="00BF33CA"/>
    <w:rsid w:val="00BF47DC"/>
    <w:rsid w:val="00BF704F"/>
    <w:rsid w:val="00BF7726"/>
    <w:rsid w:val="00C0125B"/>
    <w:rsid w:val="00C02B63"/>
    <w:rsid w:val="00C03C96"/>
    <w:rsid w:val="00C041F2"/>
    <w:rsid w:val="00C068B6"/>
    <w:rsid w:val="00C103B8"/>
    <w:rsid w:val="00C10B83"/>
    <w:rsid w:val="00C13ED3"/>
    <w:rsid w:val="00C14AEF"/>
    <w:rsid w:val="00C160DE"/>
    <w:rsid w:val="00C21A72"/>
    <w:rsid w:val="00C30470"/>
    <w:rsid w:val="00C31561"/>
    <w:rsid w:val="00C32CD9"/>
    <w:rsid w:val="00C34FE7"/>
    <w:rsid w:val="00C35B83"/>
    <w:rsid w:val="00C37FE8"/>
    <w:rsid w:val="00C40D82"/>
    <w:rsid w:val="00C43D2B"/>
    <w:rsid w:val="00C47A42"/>
    <w:rsid w:val="00C509FC"/>
    <w:rsid w:val="00C519D6"/>
    <w:rsid w:val="00C54554"/>
    <w:rsid w:val="00C54DDE"/>
    <w:rsid w:val="00C5589C"/>
    <w:rsid w:val="00C565C6"/>
    <w:rsid w:val="00C56B91"/>
    <w:rsid w:val="00C56E9C"/>
    <w:rsid w:val="00C57454"/>
    <w:rsid w:val="00C60E2C"/>
    <w:rsid w:val="00C61BAF"/>
    <w:rsid w:val="00C6267E"/>
    <w:rsid w:val="00C64030"/>
    <w:rsid w:val="00C64577"/>
    <w:rsid w:val="00C7026F"/>
    <w:rsid w:val="00C7052B"/>
    <w:rsid w:val="00C739DF"/>
    <w:rsid w:val="00C73A43"/>
    <w:rsid w:val="00C74369"/>
    <w:rsid w:val="00C744C2"/>
    <w:rsid w:val="00C74969"/>
    <w:rsid w:val="00C74AF1"/>
    <w:rsid w:val="00C775AD"/>
    <w:rsid w:val="00C80778"/>
    <w:rsid w:val="00C830B4"/>
    <w:rsid w:val="00C8398C"/>
    <w:rsid w:val="00C84235"/>
    <w:rsid w:val="00C87544"/>
    <w:rsid w:val="00C9178E"/>
    <w:rsid w:val="00C925FD"/>
    <w:rsid w:val="00C92D05"/>
    <w:rsid w:val="00C96FE9"/>
    <w:rsid w:val="00CA02F4"/>
    <w:rsid w:val="00CA0522"/>
    <w:rsid w:val="00CA14A9"/>
    <w:rsid w:val="00CA1C9E"/>
    <w:rsid w:val="00CA3726"/>
    <w:rsid w:val="00CA3D25"/>
    <w:rsid w:val="00CA7AD4"/>
    <w:rsid w:val="00CA7D36"/>
    <w:rsid w:val="00CB10A5"/>
    <w:rsid w:val="00CB334F"/>
    <w:rsid w:val="00CB532A"/>
    <w:rsid w:val="00CB6595"/>
    <w:rsid w:val="00CB7256"/>
    <w:rsid w:val="00CB7DE9"/>
    <w:rsid w:val="00CC08F5"/>
    <w:rsid w:val="00CC1417"/>
    <w:rsid w:val="00CC1DEF"/>
    <w:rsid w:val="00CC359E"/>
    <w:rsid w:val="00CC3E0B"/>
    <w:rsid w:val="00CC3F9D"/>
    <w:rsid w:val="00CC4CB1"/>
    <w:rsid w:val="00CC66EC"/>
    <w:rsid w:val="00CC7781"/>
    <w:rsid w:val="00CC7E22"/>
    <w:rsid w:val="00CD0AEF"/>
    <w:rsid w:val="00CD1D64"/>
    <w:rsid w:val="00CD1F85"/>
    <w:rsid w:val="00CD2186"/>
    <w:rsid w:val="00CD2466"/>
    <w:rsid w:val="00CD3CCE"/>
    <w:rsid w:val="00CD3F50"/>
    <w:rsid w:val="00CD4D60"/>
    <w:rsid w:val="00CD4F4A"/>
    <w:rsid w:val="00CD5084"/>
    <w:rsid w:val="00CD68B6"/>
    <w:rsid w:val="00CD77F1"/>
    <w:rsid w:val="00CE1F85"/>
    <w:rsid w:val="00CE2497"/>
    <w:rsid w:val="00CE3CB7"/>
    <w:rsid w:val="00CE3FB1"/>
    <w:rsid w:val="00CE6513"/>
    <w:rsid w:val="00CF0B01"/>
    <w:rsid w:val="00CF1AE4"/>
    <w:rsid w:val="00CF4508"/>
    <w:rsid w:val="00CF47DB"/>
    <w:rsid w:val="00CF65FD"/>
    <w:rsid w:val="00CF6D42"/>
    <w:rsid w:val="00D01582"/>
    <w:rsid w:val="00D019F4"/>
    <w:rsid w:val="00D059EE"/>
    <w:rsid w:val="00D07400"/>
    <w:rsid w:val="00D07561"/>
    <w:rsid w:val="00D07F7D"/>
    <w:rsid w:val="00D10D94"/>
    <w:rsid w:val="00D11446"/>
    <w:rsid w:val="00D119B8"/>
    <w:rsid w:val="00D1222C"/>
    <w:rsid w:val="00D14CBE"/>
    <w:rsid w:val="00D153C0"/>
    <w:rsid w:val="00D16CF1"/>
    <w:rsid w:val="00D177CB"/>
    <w:rsid w:val="00D179B3"/>
    <w:rsid w:val="00D179C6"/>
    <w:rsid w:val="00D17BBF"/>
    <w:rsid w:val="00D21A81"/>
    <w:rsid w:val="00D2233D"/>
    <w:rsid w:val="00D23186"/>
    <w:rsid w:val="00D27148"/>
    <w:rsid w:val="00D27A96"/>
    <w:rsid w:val="00D31D11"/>
    <w:rsid w:val="00D31DB4"/>
    <w:rsid w:val="00D335C8"/>
    <w:rsid w:val="00D36757"/>
    <w:rsid w:val="00D410C5"/>
    <w:rsid w:val="00D41B1B"/>
    <w:rsid w:val="00D41EDF"/>
    <w:rsid w:val="00D42793"/>
    <w:rsid w:val="00D42C37"/>
    <w:rsid w:val="00D4776D"/>
    <w:rsid w:val="00D50CCA"/>
    <w:rsid w:val="00D510FA"/>
    <w:rsid w:val="00D517D9"/>
    <w:rsid w:val="00D51E9C"/>
    <w:rsid w:val="00D53B94"/>
    <w:rsid w:val="00D53F66"/>
    <w:rsid w:val="00D5447D"/>
    <w:rsid w:val="00D54C5F"/>
    <w:rsid w:val="00D5774D"/>
    <w:rsid w:val="00D610F3"/>
    <w:rsid w:val="00D61316"/>
    <w:rsid w:val="00D61705"/>
    <w:rsid w:val="00D61942"/>
    <w:rsid w:val="00D6238F"/>
    <w:rsid w:val="00D63CFD"/>
    <w:rsid w:val="00D64DCE"/>
    <w:rsid w:val="00D65FA6"/>
    <w:rsid w:val="00D6666C"/>
    <w:rsid w:val="00D7102E"/>
    <w:rsid w:val="00D71ABD"/>
    <w:rsid w:val="00D71FCA"/>
    <w:rsid w:val="00D746FA"/>
    <w:rsid w:val="00D75329"/>
    <w:rsid w:val="00D838A9"/>
    <w:rsid w:val="00D83D3C"/>
    <w:rsid w:val="00D8534A"/>
    <w:rsid w:val="00D90AFC"/>
    <w:rsid w:val="00D940D5"/>
    <w:rsid w:val="00D9506A"/>
    <w:rsid w:val="00DA04D3"/>
    <w:rsid w:val="00DA397A"/>
    <w:rsid w:val="00DA3C2C"/>
    <w:rsid w:val="00DA54C6"/>
    <w:rsid w:val="00DA59D6"/>
    <w:rsid w:val="00DA5B83"/>
    <w:rsid w:val="00DA68B4"/>
    <w:rsid w:val="00DB0830"/>
    <w:rsid w:val="00DB33EB"/>
    <w:rsid w:val="00DB3984"/>
    <w:rsid w:val="00DC30A9"/>
    <w:rsid w:val="00DC4E27"/>
    <w:rsid w:val="00DC56A1"/>
    <w:rsid w:val="00DD043B"/>
    <w:rsid w:val="00DE15A7"/>
    <w:rsid w:val="00DE525F"/>
    <w:rsid w:val="00DE6051"/>
    <w:rsid w:val="00DE6FCA"/>
    <w:rsid w:val="00DF0C41"/>
    <w:rsid w:val="00DF0E2C"/>
    <w:rsid w:val="00DF2E2A"/>
    <w:rsid w:val="00DF3C1E"/>
    <w:rsid w:val="00DF49F7"/>
    <w:rsid w:val="00E02B0C"/>
    <w:rsid w:val="00E039F6"/>
    <w:rsid w:val="00E04F73"/>
    <w:rsid w:val="00E05A17"/>
    <w:rsid w:val="00E063B3"/>
    <w:rsid w:val="00E06D25"/>
    <w:rsid w:val="00E07B51"/>
    <w:rsid w:val="00E137B1"/>
    <w:rsid w:val="00E13B5D"/>
    <w:rsid w:val="00E15461"/>
    <w:rsid w:val="00E1733B"/>
    <w:rsid w:val="00E212BF"/>
    <w:rsid w:val="00E218FA"/>
    <w:rsid w:val="00E23A5D"/>
    <w:rsid w:val="00E247F0"/>
    <w:rsid w:val="00E2492E"/>
    <w:rsid w:val="00E30F5C"/>
    <w:rsid w:val="00E3117E"/>
    <w:rsid w:val="00E33386"/>
    <w:rsid w:val="00E351EB"/>
    <w:rsid w:val="00E362F0"/>
    <w:rsid w:val="00E40AEF"/>
    <w:rsid w:val="00E41912"/>
    <w:rsid w:val="00E41AA9"/>
    <w:rsid w:val="00E45925"/>
    <w:rsid w:val="00E45C4A"/>
    <w:rsid w:val="00E45E9B"/>
    <w:rsid w:val="00E46843"/>
    <w:rsid w:val="00E47EC9"/>
    <w:rsid w:val="00E53767"/>
    <w:rsid w:val="00E540CB"/>
    <w:rsid w:val="00E54840"/>
    <w:rsid w:val="00E55EE2"/>
    <w:rsid w:val="00E57662"/>
    <w:rsid w:val="00E6125C"/>
    <w:rsid w:val="00E61D19"/>
    <w:rsid w:val="00E61D54"/>
    <w:rsid w:val="00E62347"/>
    <w:rsid w:val="00E633E0"/>
    <w:rsid w:val="00E6495E"/>
    <w:rsid w:val="00E65E9A"/>
    <w:rsid w:val="00E671B9"/>
    <w:rsid w:val="00E6748C"/>
    <w:rsid w:val="00E707F2"/>
    <w:rsid w:val="00E7181E"/>
    <w:rsid w:val="00E71EF7"/>
    <w:rsid w:val="00E72B8F"/>
    <w:rsid w:val="00E730AD"/>
    <w:rsid w:val="00E75140"/>
    <w:rsid w:val="00E76367"/>
    <w:rsid w:val="00E819E2"/>
    <w:rsid w:val="00E84EE4"/>
    <w:rsid w:val="00E86926"/>
    <w:rsid w:val="00E87A20"/>
    <w:rsid w:val="00E92458"/>
    <w:rsid w:val="00E92597"/>
    <w:rsid w:val="00E932B4"/>
    <w:rsid w:val="00E953CE"/>
    <w:rsid w:val="00E9556A"/>
    <w:rsid w:val="00E96113"/>
    <w:rsid w:val="00E97444"/>
    <w:rsid w:val="00E97C63"/>
    <w:rsid w:val="00EA49DE"/>
    <w:rsid w:val="00EA576D"/>
    <w:rsid w:val="00EA641C"/>
    <w:rsid w:val="00EA765A"/>
    <w:rsid w:val="00EA79C6"/>
    <w:rsid w:val="00EB0C03"/>
    <w:rsid w:val="00EB178D"/>
    <w:rsid w:val="00EB2856"/>
    <w:rsid w:val="00EB3C00"/>
    <w:rsid w:val="00EB44A0"/>
    <w:rsid w:val="00EB6A0F"/>
    <w:rsid w:val="00EB768A"/>
    <w:rsid w:val="00EC00D5"/>
    <w:rsid w:val="00EC0F9B"/>
    <w:rsid w:val="00EC1460"/>
    <w:rsid w:val="00EC2A25"/>
    <w:rsid w:val="00EC2E63"/>
    <w:rsid w:val="00ED12A1"/>
    <w:rsid w:val="00ED20AB"/>
    <w:rsid w:val="00ED26C9"/>
    <w:rsid w:val="00ED28F2"/>
    <w:rsid w:val="00ED37D1"/>
    <w:rsid w:val="00EE03F9"/>
    <w:rsid w:val="00EE2153"/>
    <w:rsid w:val="00EE28B1"/>
    <w:rsid w:val="00EE3391"/>
    <w:rsid w:val="00EE3586"/>
    <w:rsid w:val="00EE5A90"/>
    <w:rsid w:val="00EE7063"/>
    <w:rsid w:val="00EE7D26"/>
    <w:rsid w:val="00EF130A"/>
    <w:rsid w:val="00EF17A9"/>
    <w:rsid w:val="00EF18A7"/>
    <w:rsid w:val="00EF1E74"/>
    <w:rsid w:val="00EF4298"/>
    <w:rsid w:val="00EF4934"/>
    <w:rsid w:val="00EF764E"/>
    <w:rsid w:val="00F01984"/>
    <w:rsid w:val="00F02882"/>
    <w:rsid w:val="00F03E97"/>
    <w:rsid w:val="00F05B89"/>
    <w:rsid w:val="00F07A0D"/>
    <w:rsid w:val="00F1018C"/>
    <w:rsid w:val="00F10B92"/>
    <w:rsid w:val="00F10EF5"/>
    <w:rsid w:val="00F1141F"/>
    <w:rsid w:val="00F120EB"/>
    <w:rsid w:val="00F1341B"/>
    <w:rsid w:val="00F16C1D"/>
    <w:rsid w:val="00F20DF6"/>
    <w:rsid w:val="00F266B1"/>
    <w:rsid w:val="00F26BFB"/>
    <w:rsid w:val="00F27928"/>
    <w:rsid w:val="00F30BF3"/>
    <w:rsid w:val="00F319E6"/>
    <w:rsid w:val="00F33390"/>
    <w:rsid w:val="00F333E5"/>
    <w:rsid w:val="00F34891"/>
    <w:rsid w:val="00F34A1A"/>
    <w:rsid w:val="00F35DD2"/>
    <w:rsid w:val="00F36753"/>
    <w:rsid w:val="00F36935"/>
    <w:rsid w:val="00F3734F"/>
    <w:rsid w:val="00F4079D"/>
    <w:rsid w:val="00F42FD2"/>
    <w:rsid w:val="00F431F9"/>
    <w:rsid w:val="00F4445C"/>
    <w:rsid w:val="00F45A5B"/>
    <w:rsid w:val="00F50D4D"/>
    <w:rsid w:val="00F5116C"/>
    <w:rsid w:val="00F52C82"/>
    <w:rsid w:val="00F5320F"/>
    <w:rsid w:val="00F54E56"/>
    <w:rsid w:val="00F5597E"/>
    <w:rsid w:val="00F603E1"/>
    <w:rsid w:val="00F604A1"/>
    <w:rsid w:val="00F6192E"/>
    <w:rsid w:val="00F63DB6"/>
    <w:rsid w:val="00F63FAE"/>
    <w:rsid w:val="00F64674"/>
    <w:rsid w:val="00F648C0"/>
    <w:rsid w:val="00F66C28"/>
    <w:rsid w:val="00F671C7"/>
    <w:rsid w:val="00F673A4"/>
    <w:rsid w:val="00F70388"/>
    <w:rsid w:val="00F70A01"/>
    <w:rsid w:val="00F7338C"/>
    <w:rsid w:val="00F737BF"/>
    <w:rsid w:val="00F73831"/>
    <w:rsid w:val="00F74086"/>
    <w:rsid w:val="00F75A62"/>
    <w:rsid w:val="00F771AE"/>
    <w:rsid w:val="00F775E3"/>
    <w:rsid w:val="00F77B9F"/>
    <w:rsid w:val="00F8340B"/>
    <w:rsid w:val="00F83802"/>
    <w:rsid w:val="00F839A2"/>
    <w:rsid w:val="00F8535A"/>
    <w:rsid w:val="00F85472"/>
    <w:rsid w:val="00F870B0"/>
    <w:rsid w:val="00F900FB"/>
    <w:rsid w:val="00F9204B"/>
    <w:rsid w:val="00F94481"/>
    <w:rsid w:val="00F947E0"/>
    <w:rsid w:val="00F94899"/>
    <w:rsid w:val="00F95700"/>
    <w:rsid w:val="00F9589E"/>
    <w:rsid w:val="00F967B5"/>
    <w:rsid w:val="00F9693B"/>
    <w:rsid w:val="00FA1326"/>
    <w:rsid w:val="00FA15DF"/>
    <w:rsid w:val="00FA2A04"/>
    <w:rsid w:val="00FA2EA1"/>
    <w:rsid w:val="00FA42E2"/>
    <w:rsid w:val="00FA546F"/>
    <w:rsid w:val="00FA58A9"/>
    <w:rsid w:val="00FA64BB"/>
    <w:rsid w:val="00FA7F48"/>
    <w:rsid w:val="00FB1DF5"/>
    <w:rsid w:val="00FB5FD1"/>
    <w:rsid w:val="00FB6033"/>
    <w:rsid w:val="00FC021E"/>
    <w:rsid w:val="00FC140D"/>
    <w:rsid w:val="00FC32CD"/>
    <w:rsid w:val="00FC47FC"/>
    <w:rsid w:val="00FC5292"/>
    <w:rsid w:val="00FD3171"/>
    <w:rsid w:val="00FD3203"/>
    <w:rsid w:val="00FD378B"/>
    <w:rsid w:val="00FD3F93"/>
    <w:rsid w:val="00FD4C86"/>
    <w:rsid w:val="00FD6AA5"/>
    <w:rsid w:val="00FD6BC4"/>
    <w:rsid w:val="00FD730B"/>
    <w:rsid w:val="00FE068D"/>
    <w:rsid w:val="00FE11C3"/>
    <w:rsid w:val="00FE11E2"/>
    <w:rsid w:val="00FE1506"/>
    <w:rsid w:val="00FE2CF7"/>
    <w:rsid w:val="00FE426B"/>
    <w:rsid w:val="00FE5619"/>
    <w:rsid w:val="00FE6626"/>
    <w:rsid w:val="00FF0CF9"/>
    <w:rsid w:val="00FF30C0"/>
    <w:rsid w:val="00FF44F4"/>
    <w:rsid w:val="00FF6FD4"/>
    <w:rsid w:val="00FF6FFA"/>
    <w:rsid w:val="00FF7EA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E5B249E"/>
  <w15:chartTrackingRefBased/>
  <w15:docId w15:val="{9F3587DA-4F13-BA4C-9814-C63D0B5D9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2"/>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3D2764"/>
    <w:pPr>
      <w:spacing w:after="200" w:line="276" w:lineRule="auto"/>
    </w:pPr>
    <w:rPr>
      <w:rFonts w:ascii="Times New Roman" w:eastAsia="Times New Roman" w:hAnsi="Times New Roman"/>
      <w:kern w:val="0"/>
      <w:sz w:val="21"/>
      <w:szCs w:val="22"/>
      <w:lang w:eastAsia="en-US"/>
      <w14:ligatures w14:val="none"/>
    </w:rPr>
  </w:style>
  <w:style w:type="paragraph" w:styleId="1">
    <w:name w:val="heading 1"/>
    <w:basedOn w:val="a"/>
    <w:next w:val="a"/>
    <w:link w:val="10"/>
    <w:uiPriority w:val="9"/>
    <w:qFormat/>
    <w:rsid w:val="001051C5"/>
    <w:pPr>
      <w:keepNext/>
      <w:keepLines/>
      <w:widowControl w:val="0"/>
      <w:spacing w:before="480" w:after="80" w:line="278" w:lineRule="auto"/>
      <w:outlineLvl w:val="0"/>
    </w:pPr>
    <w:rPr>
      <w:rFonts w:asciiTheme="majorHAnsi" w:eastAsiaTheme="majorEastAsia" w:hAnsiTheme="majorHAnsi" w:cstheme="majorBidi"/>
      <w:color w:val="2F5496" w:themeColor="accent1" w:themeShade="BF"/>
      <w:kern w:val="2"/>
      <w:sz w:val="48"/>
      <w:szCs w:val="48"/>
      <w:lang w:eastAsia="zh-CN"/>
      <w14:ligatures w14:val="standardContextual"/>
    </w:rPr>
  </w:style>
  <w:style w:type="paragraph" w:styleId="2">
    <w:name w:val="heading 2"/>
    <w:basedOn w:val="a"/>
    <w:next w:val="a"/>
    <w:link w:val="20"/>
    <w:uiPriority w:val="9"/>
    <w:semiHidden/>
    <w:unhideWhenUsed/>
    <w:qFormat/>
    <w:rsid w:val="001051C5"/>
    <w:pPr>
      <w:keepNext/>
      <w:keepLines/>
      <w:widowControl w:val="0"/>
      <w:spacing w:before="160" w:after="80" w:line="278" w:lineRule="auto"/>
      <w:outlineLvl w:val="1"/>
    </w:pPr>
    <w:rPr>
      <w:rFonts w:asciiTheme="majorHAnsi" w:eastAsiaTheme="majorEastAsia" w:hAnsiTheme="majorHAnsi" w:cstheme="majorBidi"/>
      <w:color w:val="2F5496" w:themeColor="accent1" w:themeShade="BF"/>
      <w:kern w:val="2"/>
      <w:sz w:val="40"/>
      <w:szCs w:val="40"/>
      <w:lang w:eastAsia="zh-CN"/>
      <w14:ligatures w14:val="standardContextual"/>
    </w:rPr>
  </w:style>
  <w:style w:type="paragraph" w:styleId="3">
    <w:name w:val="heading 3"/>
    <w:basedOn w:val="a"/>
    <w:next w:val="a"/>
    <w:link w:val="30"/>
    <w:uiPriority w:val="9"/>
    <w:semiHidden/>
    <w:unhideWhenUsed/>
    <w:qFormat/>
    <w:rsid w:val="001051C5"/>
    <w:pPr>
      <w:keepNext/>
      <w:keepLines/>
      <w:widowControl w:val="0"/>
      <w:spacing w:before="160" w:after="80" w:line="278" w:lineRule="auto"/>
      <w:outlineLvl w:val="2"/>
    </w:pPr>
    <w:rPr>
      <w:rFonts w:asciiTheme="majorHAnsi" w:eastAsiaTheme="majorEastAsia" w:hAnsiTheme="majorHAnsi" w:cstheme="majorBidi"/>
      <w:color w:val="2F5496" w:themeColor="accent1" w:themeShade="BF"/>
      <w:kern w:val="2"/>
      <w:sz w:val="32"/>
      <w:szCs w:val="32"/>
      <w:lang w:eastAsia="zh-CN"/>
      <w14:ligatures w14:val="standardContextual"/>
    </w:rPr>
  </w:style>
  <w:style w:type="paragraph" w:styleId="4">
    <w:name w:val="heading 4"/>
    <w:basedOn w:val="a"/>
    <w:next w:val="a"/>
    <w:link w:val="40"/>
    <w:uiPriority w:val="9"/>
    <w:semiHidden/>
    <w:unhideWhenUsed/>
    <w:qFormat/>
    <w:rsid w:val="001051C5"/>
    <w:pPr>
      <w:keepNext/>
      <w:keepLines/>
      <w:widowControl w:val="0"/>
      <w:spacing w:before="80" w:after="40" w:line="278" w:lineRule="auto"/>
      <w:outlineLvl w:val="3"/>
    </w:pPr>
    <w:rPr>
      <w:rFonts w:asciiTheme="minorHAnsi" w:eastAsiaTheme="minorEastAsia" w:hAnsiTheme="minorHAnsi" w:cstheme="majorBidi"/>
      <w:color w:val="2F5496" w:themeColor="accent1" w:themeShade="BF"/>
      <w:kern w:val="2"/>
      <w:sz w:val="28"/>
      <w:szCs w:val="28"/>
      <w:lang w:eastAsia="zh-CN"/>
      <w14:ligatures w14:val="standardContextual"/>
    </w:rPr>
  </w:style>
  <w:style w:type="paragraph" w:styleId="5">
    <w:name w:val="heading 5"/>
    <w:basedOn w:val="a"/>
    <w:next w:val="a"/>
    <w:link w:val="50"/>
    <w:uiPriority w:val="9"/>
    <w:semiHidden/>
    <w:unhideWhenUsed/>
    <w:qFormat/>
    <w:rsid w:val="001051C5"/>
    <w:pPr>
      <w:keepNext/>
      <w:keepLines/>
      <w:widowControl w:val="0"/>
      <w:spacing w:before="80" w:after="40" w:line="278" w:lineRule="auto"/>
      <w:outlineLvl w:val="4"/>
    </w:pPr>
    <w:rPr>
      <w:rFonts w:asciiTheme="minorHAnsi" w:eastAsiaTheme="minorEastAsia" w:hAnsiTheme="minorHAnsi" w:cstheme="majorBidi"/>
      <w:color w:val="2F5496" w:themeColor="accent1" w:themeShade="BF"/>
      <w:kern w:val="2"/>
      <w:sz w:val="24"/>
      <w:szCs w:val="24"/>
      <w:lang w:eastAsia="zh-CN"/>
      <w14:ligatures w14:val="standardContextual"/>
    </w:rPr>
  </w:style>
  <w:style w:type="paragraph" w:styleId="6">
    <w:name w:val="heading 6"/>
    <w:basedOn w:val="a"/>
    <w:next w:val="a"/>
    <w:link w:val="60"/>
    <w:uiPriority w:val="9"/>
    <w:semiHidden/>
    <w:unhideWhenUsed/>
    <w:qFormat/>
    <w:rsid w:val="001051C5"/>
    <w:pPr>
      <w:keepNext/>
      <w:keepLines/>
      <w:widowControl w:val="0"/>
      <w:spacing w:before="40" w:after="0" w:line="278" w:lineRule="auto"/>
      <w:outlineLvl w:val="5"/>
    </w:pPr>
    <w:rPr>
      <w:rFonts w:asciiTheme="minorHAnsi" w:eastAsiaTheme="minorEastAsia" w:hAnsiTheme="minorHAnsi" w:cstheme="majorBidi"/>
      <w:b/>
      <w:bCs/>
      <w:color w:val="2F5496" w:themeColor="accent1" w:themeShade="BF"/>
      <w:kern w:val="2"/>
      <w:sz w:val="22"/>
      <w:szCs w:val="24"/>
      <w:lang w:eastAsia="zh-CN"/>
      <w14:ligatures w14:val="standardContextual"/>
    </w:rPr>
  </w:style>
  <w:style w:type="paragraph" w:styleId="7">
    <w:name w:val="heading 7"/>
    <w:basedOn w:val="a"/>
    <w:next w:val="a"/>
    <w:link w:val="70"/>
    <w:uiPriority w:val="9"/>
    <w:semiHidden/>
    <w:unhideWhenUsed/>
    <w:qFormat/>
    <w:rsid w:val="001051C5"/>
    <w:pPr>
      <w:keepNext/>
      <w:keepLines/>
      <w:widowControl w:val="0"/>
      <w:spacing w:before="40" w:after="0" w:line="278" w:lineRule="auto"/>
      <w:outlineLvl w:val="6"/>
    </w:pPr>
    <w:rPr>
      <w:rFonts w:asciiTheme="minorHAnsi" w:eastAsiaTheme="minorEastAsia" w:hAnsiTheme="minorHAnsi" w:cstheme="majorBidi"/>
      <w:b/>
      <w:bCs/>
      <w:color w:val="595959" w:themeColor="text1" w:themeTint="A6"/>
      <w:kern w:val="2"/>
      <w:sz w:val="22"/>
      <w:szCs w:val="24"/>
      <w:lang w:eastAsia="zh-CN"/>
      <w14:ligatures w14:val="standardContextual"/>
    </w:rPr>
  </w:style>
  <w:style w:type="paragraph" w:styleId="8">
    <w:name w:val="heading 8"/>
    <w:basedOn w:val="a"/>
    <w:next w:val="a"/>
    <w:link w:val="80"/>
    <w:uiPriority w:val="9"/>
    <w:semiHidden/>
    <w:unhideWhenUsed/>
    <w:qFormat/>
    <w:rsid w:val="001051C5"/>
    <w:pPr>
      <w:keepNext/>
      <w:keepLines/>
      <w:widowControl w:val="0"/>
      <w:spacing w:after="0" w:line="278" w:lineRule="auto"/>
      <w:outlineLvl w:val="7"/>
    </w:pPr>
    <w:rPr>
      <w:rFonts w:asciiTheme="minorHAnsi" w:eastAsiaTheme="minorEastAsia" w:hAnsiTheme="minorHAnsi" w:cstheme="majorBidi"/>
      <w:color w:val="595959" w:themeColor="text1" w:themeTint="A6"/>
      <w:kern w:val="2"/>
      <w:sz w:val="22"/>
      <w:szCs w:val="24"/>
      <w:lang w:eastAsia="zh-CN"/>
      <w14:ligatures w14:val="standardContextual"/>
    </w:rPr>
  </w:style>
  <w:style w:type="paragraph" w:styleId="9">
    <w:name w:val="heading 9"/>
    <w:basedOn w:val="a"/>
    <w:next w:val="a"/>
    <w:link w:val="90"/>
    <w:uiPriority w:val="9"/>
    <w:semiHidden/>
    <w:unhideWhenUsed/>
    <w:qFormat/>
    <w:rsid w:val="001051C5"/>
    <w:pPr>
      <w:keepNext/>
      <w:keepLines/>
      <w:widowControl w:val="0"/>
      <w:spacing w:after="0" w:line="278" w:lineRule="auto"/>
      <w:outlineLvl w:val="8"/>
    </w:pPr>
    <w:rPr>
      <w:rFonts w:asciiTheme="minorHAnsi" w:eastAsiaTheme="majorEastAsia" w:hAnsiTheme="minorHAnsi" w:cstheme="majorBidi"/>
      <w:color w:val="595959" w:themeColor="text1" w:themeTint="A6"/>
      <w:kern w:val="2"/>
      <w:sz w:val="22"/>
      <w:szCs w:val="24"/>
      <w:lang w:eastAsia="zh-CN"/>
      <w14:ligatures w14:val="standardContextu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rsid w:val="001051C5"/>
    <w:rPr>
      <w:rFonts w:asciiTheme="majorHAnsi" w:eastAsiaTheme="majorEastAsia" w:hAnsiTheme="majorHAnsi" w:cstheme="majorBidi"/>
      <w:color w:val="2F5496" w:themeColor="accent1" w:themeShade="BF"/>
      <w:sz w:val="48"/>
      <w:szCs w:val="48"/>
    </w:rPr>
  </w:style>
  <w:style w:type="character" w:customStyle="1" w:styleId="20">
    <w:name w:val="标题 2 字符"/>
    <w:basedOn w:val="a0"/>
    <w:link w:val="2"/>
    <w:uiPriority w:val="9"/>
    <w:semiHidden/>
    <w:rsid w:val="001051C5"/>
    <w:rPr>
      <w:rFonts w:asciiTheme="majorHAnsi" w:eastAsiaTheme="majorEastAsia" w:hAnsiTheme="majorHAnsi" w:cstheme="majorBidi"/>
      <w:color w:val="2F5496" w:themeColor="accent1" w:themeShade="BF"/>
      <w:sz w:val="40"/>
      <w:szCs w:val="40"/>
    </w:rPr>
  </w:style>
  <w:style w:type="character" w:customStyle="1" w:styleId="30">
    <w:name w:val="标题 3 字符"/>
    <w:basedOn w:val="a0"/>
    <w:link w:val="3"/>
    <w:uiPriority w:val="9"/>
    <w:semiHidden/>
    <w:rsid w:val="001051C5"/>
    <w:rPr>
      <w:rFonts w:asciiTheme="majorHAnsi" w:eastAsiaTheme="majorEastAsia" w:hAnsiTheme="majorHAnsi" w:cstheme="majorBidi"/>
      <w:color w:val="2F5496" w:themeColor="accent1" w:themeShade="BF"/>
      <w:sz w:val="32"/>
      <w:szCs w:val="32"/>
    </w:rPr>
  </w:style>
  <w:style w:type="character" w:customStyle="1" w:styleId="40">
    <w:name w:val="标题 4 字符"/>
    <w:basedOn w:val="a0"/>
    <w:link w:val="4"/>
    <w:uiPriority w:val="9"/>
    <w:semiHidden/>
    <w:rsid w:val="001051C5"/>
    <w:rPr>
      <w:rFonts w:cstheme="majorBidi"/>
      <w:color w:val="2F5496" w:themeColor="accent1" w:themeShade="BF"/>
      <w:sz w:val="28"/>
      <w:szCs w:val="28"/>
    </w:rPr>
  </w:style>
  <w:style w:type="character" w:customStyle="1" w:styleId="50">
    <w:name w:val="标题 5 字符"/>
    <w:basedOn w:val="a0"/>
    <w:link w:val="5"/>
    <w:uiPriority w:val="9"/>
    <w:semiHidden/>
    <w:rsid w:val="001051C5"/>
    <w:rPr>
      <w:rFonts w:cstheme="majorBidi"/>
      <w:color w:val="2F5496" w:themeColor="accent1" w:themeShade="BF"/>
      <w:sz w:val="24"/>
    </w:rPr>
  </w:style>
  <w:style w:type="character" w:customStyle="1" w:styleId="60">
    <w:name w:val="标题 6 字符"/>
    <w:basedOn w:val="a0"/>
    <w:link w:val="6"/>
    <w:uiPriority w:val="9"/>
    <w:semiHidden/>
    <w:rsid w:val="001051C5"/>
    <w:rPr>
      <w:rFonts w:cstheme="majorBidi"/>
      <w:b/>
      <w:bCs/>
      <w:color w:val="2F5496" w:themeColor="accent1" w:themeShade="BF"/>
    </w:rPr>
  </w:style>
  <w:style w:type="character" w:customStyle="1" w:styleId="70">
    <w:name w:val="标题 7 字符"/>
    <w:basedOn w:val="a0"/>
    <w:link w:val="7"/>
    <w:uiPriority w:val="9"/>
    <w:semiHidden/>
    <w:rsid w:val="001051C5"/>
    <w:rPr>
      <w:rFonts w:cstheme="majorBidi"/>
      <w:b/>
      <w:bCs/>
      <w:color w:val="595959" w:themeColor="text1" w:themeTint="A6"/>
    </w:rPr>
  </w:style>
  <w:style w:type="character" w:customStyle="1" w:styleId="80">
    <w:name w:val="标题 8 字符"/>
    <w:basedOn w:val="a0"/>
    <w:link w:val="8"/>
    <w:uiPriority w:val="9"/>
    <w:semiHidden/>
    <w:rsid w:val="001051C5"/>
    <w:rPr>
      <w:rFonts w:cstheme="majorBidi"/>
      <w:color w:val="595959" w:themeColor="text1" w:themeTint="A6"/>
    </w:rPr>
  </w:style>
  <w:style w:type="character" w:customStyle="1" w:styleId="90">
    <w:name w:val="标题 9 字符"/>
    <w:basedOn w:val="a0"/>
    <w:link w:val="9"/>
    <w:uiPriority w:val="9"/>
    <w:semiHidden/>
    <w:rsid w:val="001051C5"/>
    <w:rPr>
      <w:rFonts w:eastAsiaTheme="majorEastAsia" w:cstheme="majorBidi"/>
      <w:color w:val="595959" w:themeColor="text1" w:themeTint="A6"/>
    </w:rPr>
  </w:style>
  <w:style w:type="paragraph" w:styleId="a3">
    <w:name w:val="Title"/>
    <w:basedOn w:val="a"/>
    <w:next w:val="a"/>
    <w:link w:val="a4"/>
    <w:uiPriority w:val="10"/>
    <w:qFormat/>
    <w:rsid w:val="001051C5"/>
    <w:pPr>
      <w:widowControl w:val="0"/>
      <w:spacing w:after="80" w:line="240" w:lineRule="auto"/>
      <w:contextualSpacing/>
      <w:jc w:val="center"/>
    </w:pPr>
    <w:rPr>
      <w:rFonts w:asciiTheme="majorHAnsi" w:eastAsiaTheme="majorEastAsia" w:hAnsiTheme="majorHAnsi" w:cstheme="majorBidi"/>
      <w:spacing w:val="-10"/>
      <w:kern w:val="28"/>
      <w:sz w:val="56"/>
      <w:szCs w:val="56"/>
      <w:lang w:eastAsia="zh-CN"/>
      <w14:ligatures w14:val="standardContextual"/>
    </w:rPr>
  </w:style>
  <w:style w:type="character" w:customStyle="1" w:styleId="a4">
    <w:name w:val="标题 字符"/>
    <w:basedOn w:val="a0"/>
    <w:link w:val="a3"/>
    <w:uiPriority w:val="10"/>
    <w:rsid w:val="001051C5"/>
    <w:rPr>
      <w:rFonts w:asciiTheme="majorHAnsi" w:eastAsiaTheme="majorEastAsia" w:hAnsiTheme="majorHAnsi" w:cstheme="majorBidi"/>
      <w:spacing w:val="-10"/>
      <w:kern w:val="28"/>
      <w:sz w:val="56"/>
      <w:szCs w:val="56"/>
    </w:rPr>
  </w:style>
  <w:style w:type="paragraph" w:styleId="a5">
    <w:name w:val="Subtitle"/>
    <w:basedOn w:val="a"/>
    <w:next w:val="a"/>
    <w:link w:val="a6"/>
    <w:uiPriority w:val="11"/>
    <w:qFormat/>
    <w:rsid w:val="001051C5"/>
    <w:pPr>
      <w:widowControl w:val="0"/>
      <w:numPr>
        <w:ilvl w:val="1"/>
      </w:numPr>
      <w:spacing w:after="160" w:line="278" w:lineRule="auto"/>
      <w:jc w:val="center"/>
    </w:pPr>
    <w:rPr>
      <w:rFonts w:asciiTheme="majorHAnsi" w:eastAsiaTheme="majorEastAsia" w:hAnsiTheme="majorHAnsi" w:cstheme="majorBidi"/>
      <w:color w:val="595959" w:themeColor="text1" w:themeTint="A6"/>
      <w:spacing w:val="15"/>
      <w:kern w:val="2"/>
      <w:sz w:val="28"/>
      <w:szCs w:val="28"/>
      <w:lang w:eastAsia="zh-CN"/>
      <w14:ligatures w14:val="standardContextual"/>
    </w:rPr>
  </w:style>
  <w:style w:type="character" w:customStyle="1" w:styleId="a6">
    <w:name w:val="副标题 字符"/>
    <w:basedOn w:val="a0"/>
    <w:link w:val="a5"/>
    <w:uiPriority w:val="11"/>
    <w:rsid w:val="001051C5"/>
    <w:rPr>
      <w:rFonts w:asciiTheme="majorHAnsi" w:eastAsiaTheme="majorEastAsia" w:hAnsiTheme="majorHAnsi" w:cstheme="majorBidi"/>
      <w:color w:val="595959" w:themeColor="text1" w:themeTint="A6"/>
      <w:spacing w:val="15"/>
      <w:sz w:val="28"/>
      <w:szCs w:val="28"/>
    </w:rPr>
  </w:style>
  <w:style w:type="paragraph" w:styleId="a7">
    <w:name w:val="Quote"/>
    <w:basedOn w:val="a"/>
    <w:next w:val="a"/>
    <w:link w:val="a8"/>
    <w:uiPriority w:val="29"/>
    <w:qFormat/>
    <w:rsid w:val="001051C5"/>
    <w:pPr>
      <w:widowControl w:val="0"/>
      <w:spacing w:before="160" w:after="160" w:line="278" w:lineRule="auto"/>
      <w:jc w:val="center"/>
    </w:pPr>
    <w:rPr>
      <w:rFonts w:asciiTheme="minorHAnsi" w:eastAsiaTheme="minorEastAsia" w:hAnsiTheme="minorHAnsi"/>
      <w:i/>
      <w:iCs/>
      <w:color w:val="404040" w:themeColor="text1" w:themeTint="BF"/>
      <w:kern w:val="2"/>
      <w:sz w:val="22"/>
      <w:szCs w:val="24"/>
      <w:lang w:eastAsia="zh-CN"/>
      <w14:ligatures w14:val="standardContextual"/>
    </w:rPr>
  </w:style>
  <w:style w:type="character" w:customStyle="1" w:styleId="a8">
    <w:name w:val="引用 字符"/>
    <w:basedOn w:val="a0"/>
    <w:link w:val="a7"/>
    <w:uiPriority w:val="29"/>
    <w:rsid w:val="001051C5"/>
    <w:rPr>
      <w:i/>
      <w:iCs/>
      <w:color w:val="404040" w:themeColor="text1" w:themeTint="BF"/>
    </w:rPr>
  </w:style>
  <w:style w:type="paragraph" w:styleId="a9">
    <w:name w:val="List Paragraph"/>
    <w:basedOn w:val="a"/>
    <w:uiPriority w:val="34"/>
    <w:qFormat/>
    <w:rsid w:val="001051C5"/>
    <w:pPr>
      <w:widowControl w:val="0"/>
      <w:spacing w:after="160" w:line="278" w:lineRule="auto"/>
      <w:ind w:left="720"/>
      <w:contextualSpacing/>
    </w:pPr>
    <w:rPr>
      <w:rFonts w:asciiTheme="minorHAnsi" w:eastAsiaTheme="minorEastAsia" w:hAnsiTheme="minorHAnsi"/>
      <w:kern w:val="2"/>
      <w:sz w:val="22"/>
      <w:szCs w:val="24"/>
      <w:lang w:eastAsia="zh-CN"/>
      <w14:ligatures w14:val="standardContextual"/>
    </w:rPr>
  </w:style>
  <w:style w:type="character" w:styleId="aa">
    <w:name w:val="Intense Emphasis"/>
    <w:basedOn w:val="a0"/>
    <w:uiPriority w:val="21"/>
    <w:qFormat/>
    <w:rsid w:val="001051C5"/>
    <w:rPr>
      <w:i/>
      <w:iCs/>
      <w:color w:val="2F5496" w:themeColor="accent1" w:themeShade="BF"/>
    </w:rPr>
  </w:style>
  <w:style w:type="paragraph" w:styleId="ab">
    <w:name w:val="Intense Quote"/>
    <w:basedOn w:val="a"/>
    <w:next w:val="a"/>
    <w:link w:val="ac"/>
    <w:uiPriority w:val="30"/>
    <w:qFormat/>
    <w:rsid w:val="001051C5"/>
    <w:pPr>
      <w:widowControl w:val="0"/>
      <w:pBdr>
        <w:top w:val="single" w:sz="4" w:space="10" w:color="2F5496" w:themeColor="accent1" w:themeShade="BF"/>
        <w:bottom w:val="single" w:sz="4" w:space="10" w:color="2F5496" w:themeColor="accent1" w:themeShade="BF"/>
      </w:pBdr>
      <w:spacing w:before="360" w:after="360" w:line="278" w:lineRule="auto"/>
      <w:ind w:left="864" w:right="864"/>
      <w:jc w:val="center"/>
    </w:pPr>
    <w:rPr>
      <w:rFonts w:asciiTheme="minorHAnsi" w:eastAsiaTheme="minorEastAsia" w:hAnsiTheme="minorHAnsi"/>
      <w:i/>
      <w:iCs/>
      <w:color w:val="2F5496" w:themeColor="accent1" w:themeShade="BF"/>
      <w:kern w:val="2"/>
      <w:sz w:val="22"/>
      <w:szCs w:val="24"/>
      <w:lang w:eastAsia="zh-CN"/>
      <w14:ligatures w14:val="standardContextual"/>
    </w:rPr>
  </w:style>
  <w:style w:type="character" w:customStyle="1" w:styleId="ac">
    <w:name w:val="明显引用 字符"/>
    <w:basedOn w:val="a0"/>
    <w:link w:val="ab"/>
    <w:uiPriority w:val="30"/>
    <w:rsid w:val="001051C5"/>
    <w:rPr>
      <w:i/>
      <w:iCs/>
      <w:color w:val="2F5496" w:themeColor="accent1" w:themeShade="BF"/>
    </w:rPr>
  </w:style>
  <w:style w:type="character" w:styleId="ad">
    <w:name w:val="Intense Reference"/>
    <w:basedOn w:val="a0"/>
    <w:uiPriority w:val="32"/>
    <w:qFormat/>
    <w:rsid w:val="001051C5"/>
    <w:rPr>
      <w:b/>
      <w:bCs/>
      <w:smallCaps/>
      <w:color w:val="2F5496" w:themeColor="accent1" w:themeShade="BF"/>
      <w:spacing w:val="5"/>
    </w:rPr>
  </w:style>
  <w:style w:type="paragraph" w:customStyle="1" w:styleId="p1">
    <w:name w:val="p1"/>
    <w:basedOn w:val="a"/>
    <w:rsid w:val="001051C5"/>
    <w:pPr>
      <w:spacing w:before="100" w:beforeAutospacing="1" w:after="100" w:afterAutospacing="1" w:line="240" w:lineRule="auto"/>
    </w:pPr>
    <w:rPr>
      <w:rFonts w:ascii="宋体" w:eastAsia="宋体" w:hAnsi="宋体" w:cs="宋体"/>
      <w:sz w:val="24"/>
      <w:szCs w:val="24"/>
      <w:lang w:eastAsia="zh-CN"/>
    </w:rPr>
  </w:style>
  <w:style w:type="table" w:styleId="ae">
    <w:name w:val="Table Grid"/>
    <w:basedOn w:val="a1"/>
    <w:uiPriority w:val="59"/>
    <w:rsid w:val="003D2764"/>
    <w:pPr>
      <w:spacing w:after="0" w:line="240" w:lineRule="auto"/>
    </w:pPr>
    <w:rPr>
      <w:kern w:val="0"/>
      <w:szCs w:val="22"/>
      <w:lang w:eastAsia="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header"/>
    <w:basedOn w:val="a"/>
    <w:link w:val="af0"/>
    <w:uiPriority w:val="99"/>
    <w:unhideWhenUsed/>
    <w:rsid w:val="007915E1"/>
    <w:pPr>
      <w:pBdr>
        <w:bottom w:val="single" w:sz="6" w:space="1" w:color="auto"/>
      </w:pBdr>
      <w:tabs>
        <w:tab w:val="center" w:pos="4153"/>
        <w:tab w:val="right" w:pos="8306"/>
      </w:tabs>
      <w:snapToGrid w:val="0"/>
      <w:spacing w:line="240" w:lineRule="auto"/>
      <w:jc w:val="center"/>
    </w:pPr>
    <w:rPr>
      <w:sz w:val="18"/>
      <w:szCs w:val="18"/>
    </w:rPr>
  </w:style>
  <w:style w:type="character" w:customStyle="1" w:styleId="af0">
    <w:name w:val="页眉 字符"/>
    <w:basedOn w:val="a0"/>
    <w:link w:val="af"/>
    <w:uiPriority w:val="99"/>
    <w:rsid w:val="007915E1"/>
    <w:rPr>
      <w:rFonts w:ascii="Times New Roman" w:eastAsia="Times New Roman" w:hAnsi="Times New Roman"/>
      <w:kern w:val="0"/>
      <w:sz w:val="18"/>
      <w:szCs w:val="18"/>
      <w:lang w:eastAsia="en-US"/>
      <w14:ligatures w14:val="none"/>
    </w:rPr>
  </w:style>
  <w:style w:type="paragraph" w:styleId="af1">
    <w:name w:val="footer"/>
    <w:basedOn w:val="a"/>
    <w:link w:val="af2"/>
    <w:uiPriority w:val="99"/>
    <w:unhideWhenUsed/>
    <w:rsid w:val="007915E1"/>
    <w:pPr>
      <w:tabs>
        <w:tab w:val="center" w:pos="4153"/>
        <w:tab w:val="right" w:pos="8306"/>
      </w:tabs>
      <w:snapToGrid w:val="0"/>
      <w:spacing w:line="240" w:lineRule="auto"/>
    </w:pPr>
    <w:rPr>
      <w:sz w:val="18"/>
      <w:szCs w:val="18"/>
    </w:rPr>
  </w:style>
  <w:style w:type="character" w:customStyle="1" w:styleId="af2">
    <w:name w:val="页脚 字符"/>
    <w:basedOn w:val="a0"/>
    <w:link w:val="af1"/>
    <w:uiPriority w:val="99"/>
    <w:rsid w:val="007915E1"/>
    <w:rPr>
      <w:rFonts w:ascii="Times New Roman" w:eastAsia="Times New Roman" w:hAnsi="Times New Roman"/>
      <w:kern w:val="0"/>
      <w:sz w:val="18"/>
      <w:szCs w:val="18"/>
      <w:lang w:eastAsia="en-U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tiff"/><Relationship Id="rId5" Type="http://schemas.openxmlformats.org/officeDocument/2006/relationships/endnotes" Target="endnotes.xml"/><Relationship Id="rId4" Type="http://schemas.openxmlformats.org/officeDocument/2006/relationships/footnotes" Target="footnot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12</TotalTime>
  <Pages>1</Pages>
  <Words>256</Words>
  <Characters>1463</Characters>
  <Application>Microsoft Office Word</Application>
  <DocSecurity>0</DocSecurity>
  <Lines>12</Lines>
  <Paragraphs>3</Paragraphs>
  <ScaleCrop>false</ScaleCrop>
  <Company/>
  <LinksUpToDate>false</LinksUpToDate>
  <CharactersWithSpaces>1716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Lynn</cp:lastModifiedBy>
  <cp:revision>5</cp:revision>
  <dcterms:created xsi:type="dcterms:W3CDTF">2026-07-16T19:44:00Z</dcterms:created>
  <dcterms:modified xsi:type="dcterms:W3CDTF">2026-08-12T02:13:00Z</dcterms:modified>
</cp:coreProperties>
</file>